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2E38E" w14:textId="449321CC" w:rsidR="009E1DBB" w:rsidRPr="009E711F" w:rsidRDefault="008526B9" w:rsidP="00587A7F">
      <w:pPr>
        <w:spacing w:after="60" w:line="264" w:lineRule="auto"/>
        <w:rPr>
          <w:i/>
          <w:iCs/>
          <w:lang w:val="en-GB"/>
        </w:rPr>
      </w:pPr>
      <w:r w:rsidRPr="009E711F">
        <w:rPr>
          <w:i/>
          <w:iCs/>
          <w:lang w:val="en-GB"/>
        </w:rPr>
        <w:t>v202</w:t>
      </w:r>
      <w:r w:rsidR="00631837" w:rsidRPr="009E711F">
        <w:rPr>
          <w:i/>
          <w:iCs/>
          <w:lang w:val="en-GB"/>
        </w:rPr>
        <w:t>1</w:t>
      </w:r>
      <w:r w:rsidRPr="009E711F">
        <w:rPr>
          <w:i/>
          <w:iCs/>
          <w:lang w:val="en-GB"/>
        </w:rPr>
        <w:t>-</w:t>
      </w:r>
      <w:r w:rsidR="001F0797">
        <w:rPr>
          <w:i/>
          <w:iCs/>
          <w:lang w:val="en-GB"/>
        </w:rPr>
        <w:t>10</w:t>
      </w:r>
      <w:r w:rsidR="00362C19" w:rsidRPr="009E711F">
        <w:rPr>
          <w:i/>
          <w:iCs/>
          <w:lang w:val="en-GB"/>
        </w:rPr>
        <w:t>-</w:t>
      </w:r>
      <w:r w:rsidR="00F97AE8" w:rsidRPr="009E711F">
        <w:rPr>
          <w:i/>
          <w:iCs/>
          <w:lang w:val="en-GB"/>
        </w:rPr>
        <w:t>0</w:t>
      </w:r>
      <w:r w:rsidR="001F0797">
        <w:rPr>
          <w:i/>
          <w:iCs/>
          <w:lang w:val="en-GB"/>
        </w:rPr>
        <w:t>8</w:t>
      </w:r>
    </w:p>
    <w:p w14:paraId="6524B860" w14:textId="1FE90DDE" w:rsidR="00797C9E" w:rsidRPr="009E711F" w:rsidRDefault="00975726" w:rsidP="00587A7F">
      <w:pPr>
        <w:spacing w:after="60" w:line="264" w:lineRule="auto"/>
        <w:jc w:val="center"/>
        <w:rPr>
          <w:b/>
          <w:sz w:val="28"/>
          <w:lang w:val="en-GB"/>
        </w:rPr>
      </w:pPr>
      <w:r w:rsidRPr="009E711F">
        <w:rPr>
          <w:b/>
          <w:sz w:val="28"/>
          <w:lang w:val="en-GB"/>
        </w:rPr>
        <w:t>Checklist</w:t>
      </w:r>
      <w:r w:rsidR="00B96272" w:rsidRPr="009E711F">
        <w:rPr>
          <w:b/>
          <w:sz w:val="28"/>
          <w:lang w:val="en-GB"/>
        </w:rPr>
        <w:t xml:space="preserve"> </w:t>
      </w:r>
      <w:r w:rsidR="00F276A1" w:rsidRPr="009E711F">
        <w:rPr>
          <w:b/>
          <w:sz w:val="28"/>
          <w:lang w:val="en-GB"/>
        </w:rPr>
        <w:t xml:space="preserve">– </w:t>
      </w:r>
      <w:r w:rsidR="00FA6B3D" w:rsidRPr="009E711F">
        <w:rPr>
          <w:b/>
          <w:sz w:val="28"/>
          <w:lang w:val="en-GB"/>
        </w:rPr>
        <w:t>I</w:t>
      </w:r>
      <w:r w:rsidR="00F276A1" w:rsidRPr="009E711F">
        <w:rPr>
          <w:b/>
          <w:sz w:val="28"/>
          <w:lang w:val="en-GB"/>
        </w:rPr>
        <w:t xml:space="preserve">tems </w:t>
      </w:r>
      <w:r w:rsidR="00FA6B3D" w:rsidRPr="009E711F">
        <w:rPr>
          <w:b/>
          <w:sz w:val="28"/>
          <w:lang w:val="en-GB"/>
        </w:rPr>
        <w:t>to be considered when drafting</w:t>
      </w:r>
      <w:r w:rsidR="00F276A1" w:rsidRPr="009E711F">
        <w:rPr>
          <w:b/>
          <w:sz w:val="28"/>
          <w:lang w:val="en-GB"/>
        </w:rPr>
        <w:t xml:space="preserve"> standards</w:t>
      </w:r>
      <w:r w:rsidR="009E1DBB" w:rsidRPr="009E711F">
        <w:rPr>
          <w:b/>
          <w:sz w:val="28"/>
          <w:lang w:val="en-GB"/>
        </w:rPr>
        <w:t xml:space="preserve"> </w:t>
      </w:r>
      <w:r w:rsidR="00BE5ED3" w:rsidRPr="009E711F">
        <w:rPr>
          <w:b/>
          <w:sz w:val="28"/>
          <w:lang w:val="en-GB"/>
        </w:rPr>
        <w:t>answering a</w:t>
      </w:r>
      <w:r w:rsidR="003E33F8" w:rsidRPr="009E711F">
        <w:rPr>
          <w:b/>
          <w:sz w:val="28"/>
          <w:lang w:val="en-GB"/>
        </w:rPr>
        <w:t xml:space="preserve"> mandate or</w:t>
      </w:r>
      <w:r w:rsidR="00BE5ED3" w:rsidRPr="009E711F">
        <w:rPr>
          <w:b/>
          <w:sz w:val="28"/>
          <w:lang w:val="en-GB"/>
        </w:rPr>
        <w:t xml:space="preserve"> Standardisation Request and </w:t>
      </w:r>
      <w:r w:rsidR="00F276A1" w:rsidRPr="009E711F">
        <w:rPr>
          <w:b/>
          <w:sz w:val="28"/>
          <w:lang w:val="en-GB"/>
        </w:rPr>
        <w:t xml:space="preserve">to be offered </w:t>
      </w:r>
      <w:r w:rsidR="009E1DBB" w:rsidRPr="009E711F">
        <w:rPr>
          <w:b/>
          <w:sz w:val="28"/>
          <w:lang w:val="en-GB"/>
        </w:rPr>
        <w:t xml:space="preserve">for citation in </w:t>
      </w:r>
      <w:r w:rsidR="00F276A1" w:rsidRPr="009E711F">
        <w:rPr>
          <w:b/>
          <w:sz w:val="28"/>
          <w:lang w:val="en-GB"/>
        </w:rPr>
        <w:t xml:space="preserve">the </w:t>
      </w:r>
      <w:r w:rsidR="009E1DBB" w:rsidRPr="009E711F">
        <w:rPr>
          <w:b/>
          <w:sz w:val="28"/>
          <w:lang w:val="en-GB"/>
        </w:rPr>
        <w:t>OJEU</w:t>
      </w:r>
      <w:r w:rsidR="00744EF0">
        <w:rPr>
          <w:b/>
          <w:sz w:val="28"/>
          <w:lang w:val="en-GB"/>
        </w:rPr>
        <w:t xml:space="preserve"> under the CPR</w:t>
      </w:r>
    </w:p>
    <w:p w14:paraId="4CEC3ECA" w14:textId="3080A41C" w:rsidR="00A328A3" w:rsidRPr="009E711F" w:rsidRDefault="00754629" w:rsidP="009E711F">
      <w:pPr>
        <w:spacing w:after="60" w:line="264" w:lineRule="auto"/>
        <w:jc w:val="both"/>
        <w:rPr>
          <w:lang w:val="en-GB"/>
        </w:rPr>
      </w:pPr>
      <w:r w:rsidRPr="009E711F">
        <w:rPr>
          <w:lang w:val="en-GB"/>
        </w:rPr>
        <w:t>This checklist was prepared f</w:t>
      </w:r>
      <w:r w:rsidR="00A328A3" w:rsidRPr="009E711F">
        <w:rPr>
          <w:lang w:val="en-GB"/>
        </w:rPr>
        <w:t xml:space="preserve">ollowing the format of </w:t>
      </w:r>
      <w:r w:rsidR="00C15080" w:rsidRPr="009E711F">
        <w:rPr>
          <w:lang w:val="en-GB"/>
        </w:rPr>
        <w:t>I</w:t>
      </w:r>
      <w:r w:rsidRPr="009E711F">
        <w:rPr>
          <w:lang w:val="en-GB"/>
        </w:rPr>
        <w:t xml:space="preserve">nternal </w:t>
      </w:r>
      <w:r w:rsidR="00C15080" w:rsidRPr="009E711F">
        <w:rPr>
          <w:lang w:val="en-GB"/>
        </w:rPr>
        <w:t>R</w:t>
      </w:r>
      <w:r w:rsidRPr="009E711F">
        <w:rPr>
          <w:lang w:val="en-GB"/>
        </w:rPr>
        <w:t>egulations</w:t>
      </w:r>
      <w:r w:rsidR="00C15080" w:rsidRPr="009E711F">
        <w:rPr>
          <w:lang w:val="en-GB"/>
        </w:rPr>
        <w:t xml:space="preserve"> CEN/CENELEC</w:t>
      </w:r>
      <w:r w:rsidR="00A328A3" w:rsidRPr="009E711F">
        <w:rPr>
          <w:lang w:val="en-GB"/>
        </w:rPr>
        <w:t xml:space="preserve"> Part </w:t>
      </w:r>
      <w:r w:rsidR="00C15080" w:rsidRPr="009E711F">
        <w:rPr>
          <w:lang w:val="en-GB"/>
        </w:rPr>
        <w:t>3</w:t>
      </w:r>
      <w:r w:rsidR="00A328A3" w:rsidRPr="009E711F">
        <w:rPr>
          <w:lang w:val="en-GB"/>
        </w:rPr>
        <w:t xml:space="preserve"> – Annex A “Checklist for writers and editors of document”</w:t>
      </w:r>
      <w:r w:rsidRPr="009E711F">
        <w:rPr>
          <w:lang w:val="en-GB"/>
        </w:rPr>
        <w:t xml:space="preserve">. All CEN/CENELEC standards and deliverables </w:t>
      </w:r>
      <w:r w:rsidR="0073666E" w:rsidRPr="009E711F">
        <w:rPr>
          <w:lang w:val="en-GB"/>
        </w:rPr>
        <w:t>shall follow the provisions of</w:t>
      </w:r>
      <w:r w:rsidRPr="009E711F">
        <w:rPr>
          <w:lang w:val="en-GB"/>
        </w:rPr>
        <w:t xml:space="preserve"> IR 3</w:t>
      </w:r>
      <w:r w:rsidR="00362C19" w:rsidRPr="009E711F">
        <w:rPr>
          <w:lang w:val="en-GB"/>
        </w:rPr>
        <w:t>.</w:t>
      </w:r>
    </w:p>
    <w:p w14:paraId="52249D50" w14:textId="6CE841B0" w:rsidR="005A2C5E" w:rsidRPr="009E711F" w:rsidRDefault="005A2C5E" w:rsidP="009E711F">
      <w:pPr>
        <w:spacing w:after="60" w:line="264" w:lineRule="auto"/>
        <w:jc w:val="both"/>
        <w:rPr>
          <w:lang w:val="en-GB"/>
        </w:rPr>
      </w:pPr>
      <w:r w:rsidRPr="009E711F">
        <w:rPr>
          <w:lang w:val="en-GB"/>
        </w:rPr>
        <w:t>This checklist is</w:t>
      </w:r>
      <w:r w:rsidR="007107EE" w:rsidRPr="009E711F">
        <w:rPr>
          <w:lang w:val="en-GB"/>
        </w:rPr>
        <w:t xml:space="preserve"> only</w:t>
      </w:r>
      <w:r w:rsidRPr="009E711F">
        <w:rPr>
          <w:lang w:val="en-GB"/>
        </w:rPr>
        <w:t xml:space="preserve"> </w:t>
      </w:r>
      <w:r w:rsidR="00436E67" w:rsidRPr="009E711F">
        <w:rPr>
          <w:lang w:val="en-GB"/>
        </w:rPr>
        <w:t xml:space="preserve">applicable </w:t>
      </w:r>
      <w:r w:rsidR="003E33F8" w:rsidRPr="009E711F">
        <w:rPr>
          <w:lang w:val="en-GB"/>
        </w:rPr>
        <w:t>to the draft standards candidate for citation under the Construction Products Regulation.</w:t>
      </w:r>
    </w:p>
    <w:p w14:paraId="1E31ACB8" w14:textId="7F03633E" w:rsidR="009E1DBB" w:rsidRPr="009E711F" w:rsidRDefault="00FA6B3D" w:rsidP="009E711F">
      <w:pPr>
        <w:spacing w:after="60" w:line="264" w:lineRule="auto"/>
        <w:jc w:val="both"/>
        <w:rPr>
          <w:lang w:val="en-GB"/>
        </w:rPr>
      </w:pPr>
      <w:r w:rsidRPr="009E711F">
        <w:rPr>
          <w:lang w:val="en-GB"/>
        </w:rPr>
        <w:t xml:space="preserve">This checklist </w:t>
      </w:r>
      <w:r w:rsidR="00137488" w:rsidRPr="009E711F">
        <w:rPr>
          <w:lang w:val="en-GB"/>
        </w:rPr>
        <w:t>shall</w:t>
      </w:r>
      <w:r w:rsidRPr="009E711F">
        <w:rPr>
          <w:lang w:val="en-GB"/>
        </w:rPr>
        <w:t xml:space="preserve"> be fulfilled b</w:t>
      </w:r>
      <w:r w:rsidR="009E1DBB" w:rsidRPr="009E711F">
        <w:rPr>
          <w:lang w:val="en-GB"/>
        </w:rPr>
        <w:t xml:space="preserve">efore </w:t>
      </w:r>
      <w:r w:rsidRPr="009E711F">
        <w:rPr>
          <w:lang w:val="en-GB"/>
        </w:rPr>
        <w:t>dispatch for</w:t>
      </w:r>
      <w:r w:rsidR="00C946B0" w:rsidRPr="009E711F">
        <w:rPr>
          <w:lang w:val="en-GB"/>
        </w:rPr>
        <w:t>:</w:t>
      </w:r>
    </w:p>
    <w:p w14:paraId="27D2B8B2" w14:textId="449E27A7" w:rsidR="00C946B0" w:rsidRPr="009E711F" w:rsidRDefault="009E1DBB" w:rsidP="009E711F">
      <w:pPr>
        <w:pStyle w:val="ListParagraph"/>
        <w:numPr>
          <w:ilvl w:val="0"/>
          <w:numId w:val="3"/>
        </w:numPr>
        <w:spacing w:after="60" w:line="264" w:lineRule="auto"/>
        <w:jc w:val="both"/>
        <w:rPr>
          <w:lang w:val="en-GB"/>
        </w:rPr>
      </w:pPr>
      <w:r w:rsidRPr="009E711F">
        <w:rPr>
          <w:lang w:val="en-GB"/>
        </w:rPr>
        <w:t xml:space="preserve">the First </w:t>
      </w:r>
      <w:r w:rsidR="00C20656" w:rsidRPr="009E711F">
        <w:rPr>
          <w:lang w:val="en-GB"/>
        </w:rPr>
        <w:t>W</w:t>
      </w:r>
      <w:r w:rsidRPr="009E711F">
        <w:rPr>
          <w:lang w:val="en-GB"/>
        </w:rPr>
        <w:t xml:space="preserve">orking </w:t>
      </w:r>
      <w:r w:rsidR="00C20656" w:rsidRPr="009E711F">
        <w:rPr>
          <w:lang w:val="en-GB"/>
        </w:rPr>
        <w:t>D</w:t>
      </w:r>
      <w:r w:rsidRPr="009E711F">
        <w:rPr>
          <w:lang w:val="en-GB"/>
        </w:rPr>
        <w:t>raft for optional assessment (if any)</w:t>
      </w:r>
      <w:r w:rsidR="00C946B0" w:rsidRPr="009E711F">
        <w:rPr>
          <w:lang w:val="en-GB"/>
        </w:rPr>
        <w:t>,</w:t>
      </w:r>
    </w:p>
    <w:p w14:paraId="72CD2200" w14:textId="02640AB0" w:rsidR="00C946B0" w:rsidRPr="009E711F" w:rsidRDefault="009E1DBB" w:rsidP="009E711F">
      <w:pPr>
        <w:pStyle w:val="ListParagraph"/>
        <w:numPr>
          <w:ilvl w:val="0"/>
          <w:numId w:val="3"/>
        </w:numPr>
        <w:spacing w:after="60" w:line="264" w:lineRule="auto"/>
        <w:jc w:val="both"/>
        <w:rPr>
          <w:lang w:val="en-GB"/>
        </w:rPr>
      </w:pPr>
      <w:r w:rsidRPr="009E711F">
        <w:rPr>
          <w:lang w:val="en-GB"/>
        </w:rPr>
        <w:t>the draft for Enquiry</w:t>
      </w:r>
      <w:r w:rsidR="00C946B0" w:rsidRPr="009E711F">
        <w:rPr>
          <w:lang w:val="en-GB"/>
        </w:rPr>
        <w:t>,</w:t>
      </w:r>
    </w:p>
    <w:p w14:paraId="429E534F" w14:textId="3D201528" w:rsidR="009E1DBB" w:rsidRPr="009E711F" w:rsidRDefault="009E1DBB" w:rsidP="009E711F">
      <w:pPr>
        <w:pStyle w:val="ListParagraph"/>
        <w:numPr>
          <w:ilvl w:val="0"/>
          <w:numId w:val="3"/>
        </w:numPr>
        <w:spacing w:after="60" w:line="264" w:lineRule="auto"/>
        <w:jc w:val="both"/>
        <w:rPr>
          <w:lang w:val="en-GB"/>
        </w:rPr>
      </w:pPr>
      <w:r w:rsidRPr="009E711F">
        <w:rPr>
          <w:lang w:val="en-GB"/>
        </w:rPr>
        <w:t>the final draft for Formal vote,</w:t>
      </w:r>
    </w:p>
    <w:p w14:paraId="7A0F03C3" w14:textId="52FAC453" w:rsidR="00544C35" w:rsidRPr="009E711F" w:rsidRDefault="00EB330E" w:rsidP="009E711F">
      <w:pPr>
        <w:pStyle w:val="ListParagraph"/>
        <w:numPr>
          <w:ilvl w:val="0"/>
          <w:numId w:val="3"/>
        </w:numPr>
        <w:spacing w:after="60" w:line="360" w:lineRule="auto"/>
        <w:ind w:left="714" w:hanging="357"/>
        <w:contextualSpacing w:val="0"/>
        <w:jc w:val="both"/>
        <w:rPr>
          <w:lang w:val="en-GB"/>
        </w:rPr>
      </w:pPr>
      <w:r w:rsidRPr="009E711F">
        <w:rPr>
          <w:lang w:val="en-GB"/>
        </w:rPr>
        <w:t xml:space="preserve">In case of </w:t>
      </w:r>
      <w:r w:rsidR="00C20656" w:rsidRPr="009E711F">
        <w:rPr>
          <w:lang w:val="en-GB"/>
        </w:rPr>
        <w:t>l</w:t>
      </w:r>
      <w:r w:rsidR="0073666E" w:rsidRPr="009E711F">
        <w:rPr>
          <w:lang w:val="en-GB"/>
        </w:rPr>
        <w:t xml:space="preserve">ack of compliance </w:t>
      </w:r>
      <w:r w:rsidRPr="009E711F">
        <w:rPr>
          <w:lang w:val="en-GB"/>
        </w:rPr>
        <w:t xml:space="preserve">assessment, a new optional </w:t>
      </w:r>
      <w:r w:rsidR="0073666E" w:rsidRPr="009E711F">
        <w:rPr>
          <w:lang w:val="en-GB"/>
        </w:rPr>
        <w:t xml:space="preserve">assessment </w:t>
      </w:r>
      <w:r w:rsidR="00630DBF" w:rsidRPr="009E711F">
        <w:rPr>
          <w:lang w:val="en-GB"/>
        </w:rPr>
        <w:t xml:space="preserve">after </w:t>
      </w:r>
      <w:r w:rsidRPr="009E711F">
        <w:rPr>
          <w:lang w:val="en-GB"/>
        </w:rPr>
        <w:t>Formal vote</w:t>
      </w:r>
      <w:r w:rsidR="0073666E" w:rsidRPr="009E711F">
        <w:rPr>
          <w:lang w:val="en-GB"/>
        </w:rPr>
        <w:t xml:space="preserve"> (PUB assessment)</w:t>
      </w:r>
      <w:r w:rsidR="00C20656" w:rsidRPr="009E711F">
        <w:rPr>
          <w:lang w:val="en-GB"/>
        </w:rPr>
        <w:t>.</w:t>
      </w:r>
    </w:p>
    <w:p w14:paraId="3775D99A" w14:textId="40034120" w:rsidR="003D0072" w:rsidRPr="009E711F" w:rsidRDefault="003D0072" w:rsidP="009E711F">
      <w:pPr>
        <w:spacing w:after="60" w:line="264" w:lineRule="auto"/>
        <w:jc w:val="both"/>
        <w:rPr>
          <w:lang w:val="en-GB"/>
        </w:rPr>
      </w:pPr>
      <w:r w:rsidRPr="009E711F">
        <w:rPr>
          <w:lang w:val="en-GB"/>
        </w:rPr>
        <w:t>The Technical Committee secretary in CEN and the Technical body secretar</w:t>
      </w:r>
      <w:r w:rsidR="002C545E" w:rsidRPr="009E711F">
        <w:rPr>
          <w:lang w:val="en-GB"/>
        </w:rPr>
        <w:t>y/reporting secretariat</w:t>
      </w:r>
      <w:r w:rsidRPr="009E711F">
        <w:rPr>
          <w:lang w:val="en-GB"/>
        </w:rPr>
        <w:t xml:space="preserve"> in CENELEC are responsible for ensuring that the checklist</w:t>
      </w:r>
      <w:r w:rsidR="00C14A04" w:rsidRPr="009E711F">
        <w:rPr>
          <w:lang w:val="en-GB"/>
        </w:rPr>
        <w:t xml:space="preserve"> below</w:t>
      </w:r>
      <w:r w:rsidRPr="009E711F">
        <w:rPr>
          <w:lang w:val="en-GB"/>
        </w:rPr>
        <w:t xml:space="preserve"> is filled out and submitted to CCMC with the draft candidate harmonized standards and their supporting documents/justifications where relevant. In CEN, the </w:t>
      </w:r>
      <w:hyperlink r:id="rId11" w:history="1">
        <w:r w:rsidRPr="001B53E3">
          <w:rPr>
            <w:rStyle w:val="Hyperlink"/>
            <w:lang w:val="en-GB"/>
          </w:rPr>
          <w:t>matrix of responsibilities</w:t>
        </w:r>
      </w:hyperlink>
      <w:r w:rsidRPr="009E711F">
        <w:rPr>
          <w:lang w:val="en-GB"/>
        </w:rPr>
        <w:t xml:space="preserve"> shall be followed</w:t>
      </w:r>
      <w:r w:rsidR="00037A8E" w:rsidRPr="009E711F">
        <w:rPr>
          <w:lang w:val="en-GB"/>
        </w:rPr>
        <w:t xml:space="preserve"> (see decision BT C081/2018)</w:t>
      </w:r>
      <w:r w:rsidRPr="009E711F">
        <w:rPr>
          <w:lang w:val="en-GB"/>
        </w:rPr>
        <w:t>.</w:t>
      </w:r>
      <w:r w:rsidR="00352058" w:rsidRPr="009E711F">
        <w:rPr>
          <w:lang w:val="en-GB"/>
        </w:rPr>
        <w:t xml:space="preserve"> The WG qualified support shall make this checklist available to the WG experts</w:t>
      </w:r>
      <w:r w:rsidR="00FA7B57">
        <w:rPr>
          <w:lang w:val="en-GB"/>
        </w:rPr>
        <w:t>. The checklist shall be</w:t>
      </w:r>
      <w:r w:rsidR="00352058" w:rsidRPr="009E711F">
        <w:rPr>
          <w:lang w:val="en-GB"/>
        </w:rPr>
        <w:t xml:space="preserve"> update</w:t>
      </w:r>
      <w:r w:rsidR="00FA7B57">
        <w:rPr>
          <w:lang w:val="en-GB"/>
        </w:rPr>
        <w:t>d</w:t>
      </w:r>
      <w:r w:rsidR="00352058" w:rsidRPr="009E711F">
        <w:rPr>
          <w:lang w:val="en-GB"/>
        </w:rPr>
        <w:t xml:space="preserve"> accordingly during the development of the draft.</w:t>
      </w:r>
    </w:p>
    <w:p w14:paraId="2F7B9DDF" w14:textId="565E4A9B" w:rsidR="00871578" w:rsidRPr="009E711F" w:rsidRDefault="00871578" w:rsidP="009E711F">
      <w:pPr>
        <w:spacing w:after="60" w:line="264" w:lineRule="auto"/>
        <w:jc w:val="both"/>
        <w:rPr>
          <w:lang w:val="en-GB"/>
        </w:rPr>
      </w:pPr>
      <w:r w:rsidRPr="009E711F">
        <w:rPr>
          <w:lang w:val="en-GB"/>
        </w:rPr>
        <w:t xml:space="preserve">It is strongly recommended </w:t>
      </w:r>
      <w:r w:rsidR="006F0E84" w:rsidRPr="009E711F">
        <w:rPr>
          <w:lang w:val="en-GB"/>
        </w:rPr>
        <w:t xml:space="preserve">to </w:t>
      </w:r>
      <w:r w:rsidRPr="009E711F">
        <w:rPr>
          <w:lang w:val="en-GB"/>
        </w:rPr>
        <w:t>use of the checklist for the drafting of harmonized standards in support of EU Legislation under VA and FA</w:t>
      </w:r>
      <w:r w:rsidR="00D669C1" w:rsidRPr="009E711F">
        <w:rPr>
          <w:lang w:val="en-GB"/>
        </w:rPr>
        <w:t xml:space="preserve"> (with ISO or IEC lead)</w:t>
      </w:r>
      <w:r w:rsidRPr="009E711F">
        <w:rPr>
          <w:lang w:val="en-GB"/>
        </w:rPr>
        <w:t>.</w:t>
      </w:r>
    </w:p>
    <w:p w14:paraId="617335DA" w14:textId="77777777" w:rsidR="00C16A61" w:rsidRPr="009E711F" w:rsidRDefault="00C16A61" w:rsidP="00587A7F">
      <w:pPr>
        <w:spacing w:after="60" w:line="264" w:lineRule="auto"/>
        <w:rPr>
          <w:lang w:val="en-GB"/>
        </w:rPr>
      </w:pPr>
    </w:p>
    <w:tbl>
      <w:tblPr>
        <w:tblStyle w:val="TableGrid"/>
        <w:tblW w:w="14312" w:type="dxa"/>
        <w:tblLayout w:type="fixed"/>
        <w:tblLook w:val="04A0" w:firstRow="1" w:lastRow="0" w:firstColumn="1" w:lastColumn="0" w:noHBand="0" w:noVBand="1"/>
      </w:tblPr>
      <w:tblGrid>
        <w:gridCol w:w="1553"/>
        <w:gridCol w:w="11058"/>
        <w:gridCol w:w="1701"/>
      </w:tblGrid>
      <w:tr w:rsidR="00ED6131" w:rsidRPr="009E711F" w14:paraId="1E363AE7" w14:textId="77777777" w:rsidTr="00FA6B3D">
        <w:tc>
          <w:tcPr>
            <w:tcW w:w="1553" w:type="dxa"/>
            <w:vAlign w:val="center"/>
          </w:tcPr>
          <w:p w14:paraId="1BE5C969" w14:textId="77777777" w:rsidR="00ED6131" w:rsidRPr="009E711F" w:rsidRDefault="00ED6131" w:rsidP="00587A7F">
            <w:pPr>
              <w:spacing w:after="60" w:line="264" w:lineRule="auto"/>
              <w:jc w:val="center"/>
              <w:rPr>
                <w:i/>
                <w:lang w:val="en-GB"/>
              </w:rPr>
            </w:pPr>
          </w:p>
        </w:tc>
        <w:tc>
          <w:tcPr>
            <w:tcW w:w="11058" w:type="dxa"/>
          </w:tcPr>
          <w:p w14:paraId="596C731F" w14:textId="09DFE138" w:rsidR="00ED6131" w:rsidRPr="009E711F" w:rsidRDefault="00E409B8" w:rsidP="00587A7F">
            <w:pPr>
              <w:spacing w:after="60" w:line="264" w:lineRule="auto"/>
              <w:jc w:val="center"/>
              <w:rPr>
                <w:i/>
                <w:lang w:val="en-GB"/>
              </w:rPr>
            </w:pPr>
            <w:r w:rsidRPr="009E711F">
              <w:rPr>
                <w:i/>
                <w:lang w:val="en-GB"/>
              </w:rPr>
              <w:t xml:space="preserve">Check the following </w:t>
            </w:r>
            <w:r w:rsidR="007A7976" w:rsidRPr="009E711F">
              <w:rPr>
                <w:i/>
                <w:lang w:val="en-GB"/>
              </w:rPr>
              <w:t>question</w:t>
            </w:r>
            <w:r w:rsidR="00A32878" w:rsidRPr="009E711F">
              <w:rPr>
                <w:i/>
                <w:lang w:val="en-GB"/>
              </w:rPr>
              <w:t>s</w:t>
            </w:r>
            <w:r w:rsidRPr="009E711F">
              <w:rPr>
                <w:i/>
                <w:lang w:val="en-GB"/>
              </w:rPr>
              <w:t xml:space="preserve"> </w:t>
            </w:r>
            <w:r w:rsidR="00465D8E" w:rsidRPr="009E711F">
              <w:rPr>
                <w:i/>
                <w:lang w:val="en-GB"/>
              </w:rPr>
              <w:t>–</w:t>
            </w:r>
            <w:r w:rsidR="00AA0F38" w:rsidRPr="009E711F">
              <w:rPr>
                <w:i/>
                <w:lang w:val="en-GB"/>
              </w:rPr>
              <w:t xml:space="preserve"> </w:t>
            </w:r>
            <w:bookmarkStart w:id="0" w:name="_Hlk82596619"/>
            <w:r w:rsidR="00AA0F38" w:rsidRPr="009E711F">
              <w:rPr>
                <w:i/>
                <w:lang w:val="en-GB"/>
              </w:rPr>
              <w:t>if you answer yes</w:t>
            </w:r>
            <w:r w:rsidR="00722CCD" w:rsidRPr="009E711F">
              <w:rPr>
                <w:i/>
                <w:lang w:val="en-GB"/>
              </w:rPr>
              <w:t xml:space="preserve"> to all the questions</w:t>
            </w:r>
            <w:bookmarkEnd w:id="0"/>
            <w:r w:rsidR="00AA0F38" w:rsidRPr="009E711F">
              <w:rPr>
                <w:i/>
                <w:lang w:val="en-GB"/>
              </w:rPr>
              <w:t>, the</w:t>
            </w:r>
            <w:r w:rsidR="007C233D" w:rsidRPr="009E711F">
              <w:rPr>
                <w:i/>
                <w:lang w:val="en-GB"/>
              </w:rPr>
              <w:t xml:space="preserve"> draft is probably ready for </w:t>
            </w:r>
            <w:r w:rsidR="00587A7F" w:rsidRPr="009E711F">
              <w:rPr>
                <w:i/>
                <w:lang w:val="en-GB"/>
              </w:rPr>
              <w:t xml:space="preserve">submission to CCMC (and </w:t>
            </w:r>
            <w:r w:rsidR="00C21B92" w:rsidRPr="009E711F">
              <w:rPr>
                <w:i/>
                <w:lang w:val="en-GB"/>
              </w:rPr>
              <w:t xml:space="preserve">HAS </w:t>
            </w:r>
            <w:r w:rsidR="007C233D" w:rsidRPr="009E711F">
              <w:rPr>
                <w:i/>
                <w:lang w:val="en-GB"/>
              </w:rPr>
              <w:t>Consultant assessment</w:t>
            </w:r>
            <w:r w:rsidR="00587A7F" w:rsidRPr="009E711F">
              <w:rPr>
                <w:i/>
                <w:lang w:val="en-GB"/>
              </w:rPr>
              <w:t>)</w:t>
            </w:r>
            <w:r w:rsidR="00AA0F38" w:rsidRPr="009E711F">
              <w:rPr>
                <w:i/>
                <w:lang w:val="en-GB"/>
              </w:rPr>
              <w:t>.</w:t>
            </w:r>
          </w:p>
        </w:tc>
        <w:tc>
          <w:tcPr>
            <w:tcW w:w="1701" w:type="dxa"/>
          </w:tcPr>
          <w:p w14:paraId="30894C05" w14:textId="77777777" w:rsidR="00ED6131" w:rsidRPr="009E711F" w:rsidRDefault="00ED6131" w:rsidP="00587A7F">
            <w:pPr>
              <w:spacing w:after="60" w:line="264" w:lineRule="auto"/>
              <w:jc w:val="center"/>
              <w:rPr>
                <w:i/>
                <w:lang w:val="en-GB"/>
              </w:rPr>
            </w:pPr>
            <w:r w:rsidRPr="009E711F">
              <w:rPr>
                <w:i/>
                <w:lang w:val="en-GB"/>
              </w:rPr>
              <w:t>Check</w:t>
            </w:r>
          </w:p>
        </w:tc>
      </w:tr>
      <w:tr w:rsidR="00195936" w:rsidRPr="009E711F" w14:paraId="11194CFD" w14:textId="77777777" w:rsidTr="00E23D11">
        <w:tc>
          <w:tcPr>
            <w:tcW w:w="1553" w:type="dxa"/>
            <w:vMerge w:val="restart"/>
            <w:vAlign w:val="center"/>
          </w:tcPr>
          <w:p w14:paraId="217E76A7" w14:textId="77777777" w:rsidR="00195936" w:rsidRPr="00054414" w:rsidRDefault="00195936" w:rsidP="00587A7F">
            <w:pPr>
              <w:spacing w:after="60" w:line="264" w:lineRule="auto"/>
              <w:rPr>
                <w:b/>
                <w:bCs/>
                <w:lang w:val="en-GB"/>
              </w:rPr>
            </w:pPr>
            <w:r w:rsidRPr="00054414">
              <w:rPr>
                <w:b/>
                <w:bCs/>
                <w:lang w:val="en-GB"/>
              </w:rPr>
              <w:t>General</w:t>
            </w:r>
          </w:p>
        </w:tc>
        <w:tc>
          <w:tcPr>
            <w:tcW w:w="11058" w:type="dxa"/>
          </w:tcPr>
          <w:p w14:paraId="0B9AAA21" w14:textId="69289DEF" w:rsidR="00195936" w:rsidRPr="009E711F" w:rsidRDefault="00195936" w:rsidP="00587A7F">
            <w:pPr>
              <w:spacing w:after="60" w:line="264" w:lineRule="auto"/>
              <w:rPr>
                <w:lang w:val="en-GB"/>
              </w:rPr>
            </w:pPr>
            <w:r w:rsidRPr="009E711F">
              <w:rPr>
                <w:lang w:val="en-GB"/>
              </w:rPr>
              <w:t>Is this draft standard listed in a Standardisation Request / covered by a Mandate?</w:t>
            </w:r>
          </w:p>
          <w:p w14:paraId="7877260B" w14:textId="1F77826A" w:rsidR="00054414" w:rsidRDefault="00B207C6" w:rsidP="00587A7F">
            <w:pPr>
              <w:spacing w:after="60" w:line="264" w:lineRule="auto"/>
              <w:rPr>
                <w:lang w:val="en-GB"/>
              </w:rPr>
            </w:pPr>
            <w:r w:rsidRPr="009E711F">
              <w:rPr>
                <w:lang w:val="en-GB"/>
              </w:rPr>
              <w:t xml:space="preserve">Is this reflected in </w:t>
            </w:r>
            <w:proofErr w:type="spellStart"/>
            <w:r w:rsidR="000863B0" w:rsidRPr="009E711F">
              <w:rPr>
                <w:lang w:val="en-GB"/>
              </w:rPr>
              <w:t>Projex</w:t>
            </w:r>
            <w:proofErr w:type="spellEnd"/>
            <w:r w:rsidR="000863B0" w:rsidRPr="009E711F">
              <w:rPr>
                <w:lang w:val="en-GB"/>
              </w:rPr>
              <w:t xml:space="preserve">-online </w:t>
            </w:r>
            <w:r w:rsidRPr="009E711F">
              <w:rPr>
                <w:lang w:val="en-GB"/>
              </w:rPr>
              <w:t>database?</w:t>
            </w:r>
          </w:p>
          <w:p w14:paraId="46D2E018" w14:textId="77777777" w:rsidR="00054414" w:rsidRPr="009E711F" w:rsidRDefault="00054414" w:rsidP="00587A7F">
            <w:pPr>
              <w:spacing w:after="60" w:line="264" w:lineRule="auto"/>
              <w:rPr>
                <w:lang w:val="en-GB"/>
              </w:rPr>
            </w:pPr>
          </w:p>
          <w:p w14:paraId="17D32DAD" w14:textId="0C0D1818" w:rsidR="00195936" w:rsidRPr="009E711F" w:rsidRDefault="00195936" w:rsidP="00587A7F">
            <w:pPr>
              <w:spacing w:after="60" w:line="264" w:lineRule="auto"/>
              <w:rPr>
                <w:i/>
                <w:lang w:val="en-GB"/>
              </w:rPr>
            </w:pPr>
            <w:r w:rsidRPr="009E711F">
              <w:rPr>
                <w:i/>
                <w:lang w:val="en-GB"/>
              </w:rPr>
              <w:t>NB: This information is normally already provided in the NWIP form.</w:t>
            </w:r>
          </w:p>
          <w:p w14:paraId="477D7613" w14:textId="6E62C9B1" w:rsidR="006C70C0" w:rsidRPr="009E711F" w:rsidRDefault="00195936" w:rsidP="00AF025B">
            <w:pPr>
              <w:spacing w:after="60" w:line="264" w:lineRule="auto"/>
              <w:rPr>
                <w:i/>
                <w:lang w:val="en-GB"/>
              </w:rPr>
            </w:pPr>
            <w:r w:rsidRPr="009E711F">
              <w:rPr>
                <w:i/>
                <w:lang w:val="en-GB"/>
              </w:rPr>
              <w:t xml:space="preserve">NB: If not, contact the TC secretariat. A possible way forward is to propose to the European Commission to add this work item in a (revised) Standardisation Request. This is not applicable if the standard is covered by an open Mandate </w:t>
            </w:r>
          </w:p>
        </w:tc>
        <w:tc>
          <w:tcPr>
            <w:tcW w:w="1701" w:type="dxa"/>
          </w:tcPr>
          <w:p w14:paraId="0BF4EC24" w14:textId="3A15CEB9" w:rsidR="00B207C6" w:rsidRPr="009E711F" w:rsidRDefault="00A059CB" w:rsidP="00B207C6">
            <w:pPr>
              <w:spacing w:after="60" w:line="264" w:lineRule="auto"/>
              <w:rPr>
                <w:rFonts w:cs="Arial"/>
                <w:iCs/>
                <w:sz w:val="20"/>
                <w:lang w:val="en-GB"/>
              </w:rPr>
            </w:pPr>
            <w:sdt>
              <w:sdtPr>
                <w:rPr>
                  <w:rFonts w:cs="Arial"/>
                  <w:iCs/>
                  <w:sz w:val="20"/>
                  <w:lang w:val="en-GB"/>
                </w:rPr>
                <w:id w:val="536854179"/>
                <w14:checkbox>
                  <w14:checked w14:val="0"/>
                  <w14:checkedState w14:val="2612" w14:font="MS Gothic"/>
                  <w14:uncheckedState w14:val="2610" w14:font="MS Gothic"/>
                </w14:checkbox>
              </w:sdtPr>
              <w:sdtEndPr/>
              <w:sdtContent>
                <w:r w:rsidR="005A0ABE">
                  <w:rPr>
                    <w:rFonts w:ascii="MS Gothic" w:eastAsia="MS Gothic" w:hAnsi="MS Gothic" w:cs="Arial" w:hint="eastAsia"/>
                    <w:iCs/>
                    <w:sz w:val="20"/>
                    <w:lang w:val="en-GB"/>
                  </w:rPr>
                  <w:t>☐</w:t>
                </w:r>
              </w:sdtContent>
            </w:sdt>
          </w:p>
          <w:p w14:paraId="4E13C591" w14:textId="186154FA" w:rsidR="00B207C6" w:rsidRPr="009E711F" w:rsidRDefault="00A059CB" w:rsidP="00B207C6">
            <w:pPr>
              <w:spacing w:before="120" w:after="60" w:line="264" w:lineRule="auto"/>
              <w:rPr>
                <w:rFonts w:cs="Arial"/>
                <w:iCs/>
                <w:sz w:val="20"/>
                <w:lang w:val="en-GB"/>
              </w:rPr>
            </w:pPr>
            <w:sdt>
              <w:sdtPr>
                <w:rPr>
                  <w:rFonts w:cs="Arial"/>
                  <w:iCs/>
                  <w:sz w:val="20"/>
                  <w:lang w:val="en-GB"/>
                </w:rPr>
                <w:id w:val="2145841420"/>
                <w14:checkbox>
                  <w14:checked w14:val="0"/>
                  <w14:checkedState w14:val="2612" w14:font="MS Gothic"/>
                  <w14:uncheckedState w14:val="2610" w14:font="MS Gothic"/>
                </w14:checkbox>
              </w:sdtPr>
              <w:sdtEndPr/>
              <w:sdtContent>
                <w:r w:rsidR="00B207C6" w:rsidRPr="009E711F">
                  <w:rPr>
                    <w:rFonts w:ascii="MS Gothic" w:eastAsia="MS Gothic" w:hAnsi="MS Gothic" w:cs="Arial" w:hint="eastAsia"/>
                    <w:iCs/>
                    <w:sz w:val="20"/>
                    <w:lang w:val="en-GB"/>
                  </w:rPr>
                  <w:t>☐</w:t>
                </w:r>
              </w:sdtContent>
            </w:sdt>
          </w:p>
          <w:p w14:paraId="332798AF" w14:textId="2C6FBF2E" w:rsidR="00195936" w:rsidRPr="009E711F" w:rsidRDefault="00195936" w:rsidP="00587A7F">
            <w:pPr>
              <w:spacing w:after="60" w:line="264" w:lineRule="auto"/>
              <w:rPr>
                <w:lang w:val="en-GB"/>
              </w:rPr>
            </w:pPr>
          </w:p>
        </w:tc>
      </w:tr>
      <w:tr w:rsidR="003C60AA" w:rsidRPr="009E711F" w14:paraId="2F070AFB" w14:textId="77777777" w:rsidTr="00E23D11">
        <w:tc>
          <w:tcPr>
            <w:tcW w:w="1553" w:type="dxa"/>
            <w:vMerge/>
            <w:vAlign w:val="center"/>
          </w:tcPr>
          <w:p w14:paraId="71FDEE79" w14:textId="77777777" w:rsidR="003C60AA" w:rsidRPr="009E711F" w:rsidRDefault="003C60AA" w:rsidP="003C60AA">
            <w:pPr>
              <w:spacing w:after="60" w:line="264" w:lineRule="auto"/>
              <w:jc w:val="both"/>
              <w:rPr>
                <w:lang w:val="en-GB"/>
              </w:rPr>
            </w:pPr>
          </w:p>
        </w:tc>
        <w:tc>
          <w:tcPr>
            <w:tcW w:w="11058" w:type="dxa"/>
          </w:tcPr>
          <w:p w14:paraId="25ED52AD" w14:textId="77777777" w:rsidR="003C60AA" w:rsidRPr="00BA5757" w:rsidRDefault="003C60AA" w:rsidP="003C60AA">
            <w:pPr>
              <w:spacing w:after="60" w:line="264" w:lineRule="auto"/>
              <w:jc w:val="both"/>
              <w:rPr>
                <w:lang w:val="en-GB"/>
              </w:rPr>
            </w:pPr>
            <w:r w:rsidRPr="00BA5757">
              <w:rPr>
                <w:lang w:val="en-GB"/>
              </w:rPr>
              <w:t>Was the draft standard prepared based on the original mandate or standardization request?</w:t>
            </w:r>
          </w:p>
          <w:p w14:paraId="0C25C599" w14:textId="0CA80C52" w:rsidR="003C60AA" w:rsidRPr="00BA5757" w:rsidRDefault="003C60AA" w:rsidP="003C60AA">
            <w:pPr>
              <w:spacing w:after="60" w:line="264" w:lineRule="auto"/>
              <w:ind w:left="400"/>
              <w:jc w:val="both"/>
              <w:rPr>
                <w:lang w:val="en-GB"/>
              </w:rPr>
            </w:pPr>
            <w:r w:rsidRPr="00BA5757">
              <w:rPr>
                <w:lang w:val="en-GB"/>
              </w:rPr>
              <w:lastRenderedPageBreak/>
              <w:t>If not, is there a TC answer to the mandate prepared according to the recent EC instructions to justify adjustments to the essential characteristics</w:t>
            </w:r>
          </w:p>
          <w:p w14:paraId="1985FFF1" w14:textId="77777777" w:rsidR="003C60AA" w:rsidRPr="009E711F" w:rsidRDefault="003C60AA" w:rsidP="003C60AA">
            <w:pPr>
              <w:spacing w:after="60" w:line="264" w:lineRule="auto"/>
              <w:ind w:left="400"/>
              <w:jc w:val="both"/>
              <w:rPr>
                <w:i/>
                <w:iCs/>
                <w:lang w:val="en-GB"/>
              </w:rPr>
            </w:pPr>
          </w:p>
          <w:p w14:paraId="35B295FD" w14:textId="6C689E4B" w:rsidR="003C60AA" w:rsidRPr="009E711F" w:rsidRDefault="003C60AA" w:rsidP="003C60AA">
            <w:pPr>
              <w:spacing w:after="60" w:line="264" w:lineRule="auto"/>
              <w:jc w:val="both"/>
              <w:rPr>
                <w:i/>
                <w:iCs/>
                <w:lang w:val="en-GB"/>
              </w:rPr>
            </w:pPr>
            <w:r w:rsidRPr="009E711F">
              <w:rPr>
                <w:i/>
                <w:iCs/>
                <w:lang w:val="en-GB"/>
              </w:rPr>
              <w:t xml:space="preserve">NB: The TC answer to the mandate cannot be used if it goes beyond the boundaries of the original mandate. It cannot contradict, modify, </w:t>
            </w:r>
            <w:proofErr w:type="gramStart"/>
            <w:r w:rsidRPr="009E711F">
              <w:rPr>
                <w:i/>
                <w:iCs/>
                <w:lang w:val="en-GB"/>
              </w:rPr>
              <w:t>reduce</w:t>
            </w:r>
            <w:proofErr w:type="gramEnd"/>
            <w:r w:rsidRPr="009E711F">
              <w:rPr>
                <w:i/>
                <w:iCs/>
                <w:lang w:val="en-GB"/>
              </w:rPr>
              <w:t xml:space="preserve"> or extend the content of the original mandate. However, it can be used to facilitate and clarify the operationalisation of essential characteristics in the original mandate. It is possible to operationalise the essential characteristic by means of sub-characteristics (new or modified compared to the original mandated ones)</w:t>
            </w:r>
            <w:r w:rsidR="00326737">
              <w:rPr>
                <w:i/>
                <w:iCs/>
                <w:lang w:val="en-GB"/>
              </w:rPr>
              <w:t xml:space="preserve"> </w:t>
            </w:r>
            <w:r w:rsidR="005D70B9">
              <w:rPr>
                <w:i/>
                <w:iCs/>
                <w:lang w:val="en-GB"/>
              </w:rPr>
              <w:t>and</w:t>
            </w:r>
            <w:r w:rsidR="00326737">
              <w:rPr>
                <w:i/>
                <w:iCs/>
                <w:lang w:val="en-GB"/>
              </w:rPr>
              <w:t xml:space="preserve"> a justification must be provided</w:t>
            </w:r>
            <w:r w:rsidR="005D70B9">
              <w:rPr>
                <w:i/>
                <w:iCs/>
                <w:lang w:val="en-GB"/>
              </w:rPr>
              <w:t>.</w:t>
            </w:r>
          </w:p>
        </w:tc>
        <w:tc>
          <w:tcPr>
            <w:tcW w:w="1701" w:type="dxa"/>
          </w:tcPr>
          <w:p w14:paraId="34EA1DC9" w14:textId="77777777" w:rsidR="003C60AA" w:rsidRPr="009E711F" w:rsidRDefault="00A059CB" w:rsidP="003C60AA">
            <w:pPr>
              <w:spacing w:after="60" w:line="264" w:lineRule="auto"/>
              <w:rPr>
                <w:rFonts w:cs="Arial"/>
                <w:iCs/>
                <w:sz w:val="20"/>
                <w:lang w:val="en-GB"/>
              </w:rPr>
            </w:pPr>
            <w:sdt>
              <w:sdtPr>
                <w:rPr>
                  <w:rFonts w:cs="Arial"/>
                  <w:iCs/>
                  <w:sz w:val="20"/>
                  <w:lang w:val="en-GB"/>
                </w:rPr>
                <w:id w:val="1073852752"/>
                <w14:checkbox>
                  <w14:checked w14:val="0"/>
                  <w14:checkedState w14:val="2612" w14:font="MS Gothic"/>
                  <w14:uncheckedState w14:val="2610" w14:font="MS Gothic"/>
                </w14:checkbox>
              </w:sdtPr>
              <w:sdtEndPr/>
              <w:sdtContent>
                <w:r w:rsidR="003C60AA" w:rsidRPr="009E711F">
                  <w:rPr>
                    <w:rFonts w:ascii="MS Gothic" w:eastAsia="MS Gothic" w:hAnsi="MS Gothic" w:cs="Arial" w:hint="eastAsia"/>
                    <w:iCs/>
                    <w:sz w:val="20"/>
                    <w:lang w:val="en-GB"/>
                  </w:rPr>
                  <w:t>☐</w:t>
                </w:r>
              </w:sdtContent>
            </w:sdt>
            <w:r w:rsidR="003C60AA" w:rsidRPr="009E711F">
              <w:rPr>
                <w:rFonts w:cs="Arial"/>
                <w:iCs/>
                <w:sz w:val="20"/>
                <w:lang w:val="en-GB"/>
              </w:rPr>
              <w:t xml:space="preserve">Yes </w:t>
            </w:r>
            <w:sdt>
              <w:sdtPr>
                <w:rPr>
                  <w:rFonts w:cs="Arial"/>
                  <w:iCs/>
                  <w:sz w:val="20"/>
                  <w:lang w:val="en-GB"/>
                </w:rPr>
                <w:id w:val="-1394036014"/>
                <w14:checkbox>
                  <w14:checked w14:val="0"/>
                  <w14:checkedState w14:val="2612" w14:font="MS Gothic"/>
                  <w14:uncheckedState w14:val="2610" w14:font="MS Gothic"/>
                </w14:checkbox>
              </w:sdtPr>
              <w:sdtEndPr/>
              <w:sdtContent>
                <w:r w:rsidR="003C60AA" w:rsidRPr="009E711F">
                  <w:rPr>
                    <w:rFonts w:ascii="MS Gothic" w:eastAsia="MS Gothic" w:hAnsi="MS Gothic" w:cs="Arial" w:hint="eastAsia"/>
                    <w:iCs/>
                    <w:sz w:val="20"/>
                    <w:lang w:val="en-GB"/>
                  </w:rPr>
                  <w:t>☐</w:t>
                </w:r>
              </w:sdtContent>
            </w:sdt>
            <w:r w:rsidR="003C60AA" w:rsidRPr="009E711F">
              <w:rPr>
                <w:rFonts w:cs="Arial"/>
                <w:iCs/>
                <w:sz w:val="20"/>
                <w:lang w:val="en-GB"/>
              </w:rPr>
              <w:t>No</w:t>
            </w:r>
          </w:p>
          <w:sdt>
            <w:sdtPr>
              <w:rPr>
                <w:rFonts w:cs="Arial"/>
                <w:iCs/>
                <w:sz w:val="20"/>
              </w:rPr>
              <w:id w:val="891538702"/>
              <w14:checkbox>
                <w14:checked w14:val="0"/>
                <w14:checkedState w14:val="2612" w14:font="MS Gothic"/>
                <w14:uncheckedState w14:val="2610" w14:font="MS Gothic"/>
              </w14:checkbox>
            </w:sdtPr>
            <w:sdtEndPr/>
            <w:sdtContent>
              <w:p w14:paraId="7E38B6DE" w14:textId="77777777" w:rsidR="003C60AA" w:rsidRDefault="003C60AA" w:rsidP="003C60AA">
                <w:pPr>
                  <w:spacing w:after="60" w:line="264" w:lineRule="auto"/>
                  <w:jc w:val="both"/>
                  <w:rPr>
                    <w:rFonts w:cs="Arial"/>
                    <w:iCs/>
                    <w:sz w:val="20"/>
                  </w:rPr>
                </w:pPr>
                <w:r w:rsidRPr="009E711F">
                  <w:rPr>
                    <w:rFonts w:ascii="MS Gothic" w:eastAsia="MS Gothic" w:hAnsi="MS Gothic" w:cs="Arial" w:hint="eastAsia"/>
                    <w:iCs/>
                    <w:sz w:val="20"/>
                  </w:rPr>
                  <w:t>☐</w:t>
                </w:r>
              </w:p>
            </w:sdtContent>
          </w:sdt>
          <w:p w14:paraId="14857EDD" w14:textId="77777777" w:rsidR="003C60AA" w:rsidRPr="009E711F" w:rsidRDefault="003C60AA" w:rsidP="003C60AA">
            <w:pPr>
              <w:spacing w:after="60" w:line="264" w:lineRule="auto"/>
              <w:jc w:val="both"/>
              <w:rPr>
                <w:rFonts w:cs="Arial"/>
                <w:iCs/>
                <w:sz w:val="20"/>
                <w:lang w:val="en-GB"/>
              </w:rPr>
            </w:pPr>
          </w:p>
          <w:p w14:paraId="1F30D278" w14:textId="084340EC" w:rsidR="003C60AA" w:rsidRPr="009E711F" w:rsidRDefault="003C60AA" w:rsidP="003C60AA">
            <w:pPr>
              <w:spacing w:after="60" w:line="264" w:lineRule="auto"/>
              <w:jc w:val="both"/>
              <w:rPr>
                <w:rFonts w:cs="Arial"/>
                <w:iCs/>
                <w:sz w:val="20"/>
                <w:lang w:val="en-GB"/>
              </w:rPr>
            </w:pPr>
          </w:p>
        </w:tc>
      </w:tr>
      <w:tr w:rsidR="003C60AA" w:rsidRPr="009E711F" w14:paraId="60C430FC" w14:textId="77777777" w:rsidTr="00E23D11">
        <w:tc>
          <w:tcPr>
            <w:tcW w:w="1553" w:type="dxa"/>
            <w:vMerge/>
            <w:vAlign w:val="center"/>
          </w:tcPr>
          <w:p w14:paraId="12AB5078" w14:textId="77777777" w:rsidR="003C60AA" w:rsidRPr="009E711F" w:rsidRDefault="003C60AA" w:rsidP="003C60AA">
            <w:pPr>
              <w:spacing w:after="60" w:line="264" w:lineRule="auto"/>
              <w:rPr>
                <w:lang w:val="en-GB"/>
              </w:rPr>
            </w:pPr>
          </w:p>
        </w:tc>
        <w:tc>
          <w:tcPr>
            <w:tcW w:w="11058" w:type="dxa"/>
          </w:tcPr>
          <w:p w14:paraId="7585046F" w14:textId="372CCEA4" w:rsidR="003C60AA" w:rsidRDefault="003C60AA" w:rsidP="003C60AA">
            <w:pPr>
              <w:spacing w:after="60" w:line="264" w:lineRule="auto"/>
              <w:rPr>
                <w:lang w:val="en-GB"/>
              </w:rPr>
            </w:pPr>
            <w:r w:rsidRPr="009E711F">
              <w:rPr>
                <w:u w:val="single"/>
                <w:lang w:val="en-GB"/>
              </w:rPr>
              <w:t>If</w:t>
            </w:r>
            <w:r w:rsidRPr="009E711F">
              <w:rPr>
                <w:lang w:val="en-GB"/>
              </w:rPr>
              <w:t xml:space="preserve"> the HAS assessment was performed (i.e. optional assessment at First Working Draft (FWD) stage or assessment at Enquiry stage), has the WG answered </w:t>
            </w:r>
            <w:r w:rsidRPr="009E711F">
              <w:rPr>
                <w:u w:val="single"/>
                <w:lang w:val="en-GB"/>
              </w:rPr>
              <w:t>all</w:t>
            </w:r>
            <w:r w:rsidRPr="009E711F">
              <w:rPr>
                <w:lang w:val="en-GB"/>
              </w:rPr>
              <w:t xml:space="preserve"> comments from the HAS Consultant(s)?</w:t>
            </w:r>
          </w:p>
          <w:p w14:paraId="4D004C2F" w14:textId="77777777" w:rsidR="003C60AA" w:rsidRPr="009E711F" w:rsidRDefault="003C60AA" w:rsidP="003C60AA">
            <w:pPr>
              <w:spacing w:after="60" w:line="264" w:lineRule="auto"/>
              <w:rPr>
                <w:lang w:val="en-GB"/>
              </w:rPr>
            </w:pPr>
          </w:p>
          <w:p w14:paraId="513AB4CE" w14:textId="6AE93F51" w:rsidR="003C60AA" w:rsidRPr="009E711F" w:rsidRDefault="003C60AA" w:rsidP="003C60AA">
            <w:pPr>
              <w:spacing w:after="60" w:line="264" w:lineRule="auto"/>
              <w:rPr>
                <w:i/>
                <w:iCs/>
                <w:lang w:val="en-GB"/>
              </w:rPr>
            </w:pPr>
            <w:r w:rsidRPr="009E711F">
              <w:rPr>
                <w:rStyle w:val="CommentReference"/>
                <w:i/>
                <w:iCs/>
                <w:sz w:val="22"/>
                <w:szCs w:val="22"/>
                <w:lang w:val="en-GB"/>
              </w:rPr>
              <w:t>NB:</w:t>
            </w:r>
            <w:r w:rsidRPr="009E711F">
              <w:rPr>
                <w:i/>
                <w:iCs/>
                <w:lang w:val="en-GB"/>
              </w:rPr>
              <w:t xml:space="preserve"> The last column of the HAS Assessment Report (‘Observations of the secretariat’) at previous stage shall be filled in with the information on how the comments have been addressed.</w:t>
            </w:r>
          </w:p>
        </w:tc>
        <w:sdt>
          <w:sdtPr>
            <w:rPr>
              <w:rFonts w:cs="Arial"/>
              <w:iCs/>
              <w:sz w:val="20"/>
            </w:rPr>
            <w:id w:val="-361370765"/>
            <w14:checkbox>
              <w14:checked w14:val="0"/>
              <w14:checkedState w14:val="2612" w14:font="MS Gothic"/>
              <w14:uncheckedState w14:val="2610" w14:font="MS Gothic"/>
            </w14:checkbox>
          </w:sdtPr>
          <w:sdtEndPr/>
          <w:sdtContent>
            <w:tc>
              <w:tcPr>
                <w:tcW w:w="1701" w:type="dxa"/>
              </w:tcPr>
              <w:p w14:paraId="543718ED" w14:textId="77777777" w:rsidR="003C60AA" w:rsidRPr="009E711F" w:rsidRDefault="003C60AA" w:rsidP="003C60AA">
                <w:pPr>
                  <w:spacing w:after="60" w:line="264" w:lineRule="auto"/>
                  <w:rPr>
                    <w:lang w:val="en-GB"/>
                  </w:rPr>
                </w:pPr>
                <w:r w:rsidRPr="009E711F">
                  <w:rPr>
                    <w:rFonts w:ascii="MS Gothic" w:eastAsia="MS Gothic" w:hAnsi="MS Gothic" w:cs="Arial" w:hint="eastAsia"/>
                    <w:iCs/>
                    <w:sz w:val="20"/>
                  </w:rPr>
                  <w:t>☐</w:t>
                </w:r>
              </w:p>
            </w:tc>
          </w:sdtContent>
        </w:sdt>
      </w:tr>
      <w:tr w:rsidR="003C60AA" w:rsidRPr="009E711F" w14:paraId="6454DD6A" w14:textId="77777777" w:rsidTr="00E23D11">
        <w:tc>
          <w:tcPr>
            <w:tcW w:w="1553" w:type="dxa"/>
            <w:vMerge w:val="restart"/>
            <w:vAlign w:val="center"/>
          </w:tcPr>
          <w:p w14:paraId="61981B2C" w14:textId="77777777" w:rsidR="003C60AA" w:rsidRPr="00054414" w:rsidRDefault="003C60AA" w:rsidP="003C60AA">
            <w:pPr>
              <w:spacing w:after="60" w:line="264" w:lineRule="auto"/>
              <w:rPr>
                <w:b/>
                <w:bCs/>
                <w:lang w:val="en-GB"/>
              </w:rPr>
            </w:pPr>
            <w:r w:rsidRPr="00054414">
              <w:rPr>
                <w:b/>
                <w:bCs/>
                <w:lang w:val="en-GB"/>
              </w:rPr>
              <w:t xml:space="preserve">European foreword </w:t>
            </w:r>
          </w:p>
        </w:tc>
        <w:tc>
          <w:tcPr>
            <w:tcW w:w="11058" w:type="dxa"/>
          </w:tcPr>
          <w:p w14:paraId="235748D8" w14:textId="22EBCC6A" w:rsidR="003C60AA" w:rsidRDefault="003C60AA" w:rsidP="003C60AA">
            <w:pPr>
              <w:spacing w:after="60" w:line="264" w:lineRule="auto"/>
              <w:rPr>
                <w:lang w:val="en-GB"/>
              </w:rPr>
            </w:pPr>
            <w:r w:rsidRPr="009E711F">
              <w:rPr>
                <w:u w:val="single"/>
                <w:lang w:val="en-GB"/>
              </w:rPr>
              <w:t>If</w:t>
            </w:r>
            <w:r w:rsidRPr="009E711F">
              <w:rPr>
                <w:lang w:val="en-GB"/>
              </w:rPr>
              <w:t xml:space="preserve"> the standard is a revision, are the significant changes with respect to the previous edition precisely defined?</w:t>
            </w:r>
          </w:p>
          <w:p w14:paraId="4B0DD43A" w14:textId="77777777" w:rsidR="003C60AA" w:rsidRPr="009E711F" w:rsidRDefault="003C60AA" w:rsidP="003C60AA">
            <w:pPr>
              <w:spacing w:after="60" w:line="264" w:lineRule="auto"/>
              <w:rPr>
                <w:lang w:val="en-GB"/>
              </w:rPr>
            </w:pPr>
          </w:p>
          <w:p w14:paraId="27A7A485" w14:textId="77777777" w:rsidR="003C60AA" w:rsidRPr="009E711F" w:rsidRDefault="003C60AA" w:rsidP="003C60AA">
            <w:pPr>
              <w:spacing w:after="60" w:line="264" w:lineRule="auto"/>
              <w:rPr>
                <w:i/>
                <w:lang w:val="en-GB"/>
              </w:rPr>
            </w:pPr>
            <w:r w:rsidRPr="009E711F">
              <w:rPr>
                <w:i/>
                <w:lang w:val="en-GB"/>
              </w:rPr>
              <w:t>NB: The list of the significant changes with respect to the previous edition is an important element of the useful information to the standard users. It should not be too vague.</w:t>
            </w:r>
          </w:p>
          <w:p w14:paraId="6692427C" w14:textId="33A2FC10" w:rsidR="003C60AA" w:rsidRPr="009E711F" w:rsidRDefault="003C60AA" w:rsidP="003C60AA">
            <w:pPr>
              <w:spacing w:after="60" w:line="264" w:lineRule="auto"/>
              <w:rPr>
                <w:i/>
                <w:lang w:val="en-GB"/>
              </w:rPr>
            </w:pPr>
            <w:r w:rsidRPr="009E711F">
              <w:rPr>
                <w:i/>
                <w:lang w:val="en-GB"/>
              </w:rPr>
              <w:t>NB: When the list of significant technical changes is extensive, it may be included in an informative annex. A reference to that annex shall be included in the foreword, preferably after the generic sentence that refers to the superseded document.</w:t>
            </w:r>
          </w:p>
        </w:tc>
        <w:sdt>
          <w:sdtPr>
            <w:rPr>
              <w:rFonts w:cs="Arial"/>
              <w:iCs/>
              <w:sz w:val="20"/>
            </w:rPr>
            <w:id w:val="-1936595073"/>
            <w14:checkbox>
              <w14:checked w14:val="0"/>
              <w14:checkedState w14:val="2612" w14:font="MS Gothic"/>
              <w14:uncheckedState w14:val="2610" w14:font="MS Gothic"/>
            </w14:checkbox>
          </w:sdtPr>
          <w:sdtEndPr/>
          <w:sdtContent>
            <w:tc>
              <w:tcPr>
                <w:tcW w:w="1701" w:type="dxa"/>
              </w:tcPr>
              <w:p w14:paraId="140D7BD9" w14:textId="77777777" w:rsidR="003C60AA" w:rsidRPr="009E711F" w:rsidRDefault="003C60AA" w:rsidP="003C60AA">
                <w:pPr>
                  <w:spacing w:after="60" w:line="264" w:lineRule="auto"/>
                  <w:rPr>
                    <w:lang w:val="en-GB"/>
                  </w:rPr>
                </w:pPr>
                <w:r w:rsidRPr="009E711F">
                  <w:rPr>
                    <w:rFonts w:ascii="MS Gothic" w:eastAsia="MS Gothic" w:hAnsi="MS Gothic" w:cs="Arial" w:hint="eastAsia"/>
                    <w:iCs/>
                    <w:sz w:val="20"/>
                  </w:rPr>
                  <w:t>☐</w:t>
                </w:r>
              </w:p>
            </w:tc>
          </w:sdtContent>
        </w:sdt>
      </w:tr>
      <w:tr w:rsidR="003C60AA" w:rsidRPr="009E711F" w14:paraId="4126E27D" w14:textId="77777777" w:rsidTr="00E23D11">
        <w:tc>
          <w:tcPr>
            <w:tcW w:w="1553" w:type="dxa"/>
            <w:vMerge/>
            <w:vAlign w:val="center"/>
          </w:tcPr>
          <w:p w14:paraId="26BF2472" w14:textId="77777777" w:rsidR="003C60AA" w:rsidRPr="00054414" w:rsidRDefault="003C60AA" w:rsidP="003C60AA">
            <w:pPr>
              <w:spacing w:after="60" w:line="264" w:lineRule="auto"/>
              <w:rPr>
                <w:b/>
                <w:bCs/>
                <w:lang w:val="en-GB"/>
              </w:rPr>
            </w:pPr>
          </w:p>
        </w:tc>
        <w:tc>
          <w:tcPr>
            <w:tcW w:w="11058" w:type="dxa"/>
          </w:tcPr>
          <w:p w14:paraId="72B35FC3" w14:textId="6EAD1570" w:rsidR="003C60AA" w:rsidRDefault="003C60AA" w:rsidP="003C60AA">
            <w:pPr>
              <w:spacing w:after="60" w:line="264" w:lineRule="auto"/>
              <w:rPr>
                <w:lang w:val="en-GB"/>
              </w:rPr>
            </w:pPr>
            <w:r w:rsidRPr="009E711F">
              <w:rPr>
                <w:lang w:val="en-GB"/>
              </w:rPr>
              <w:t>Does it include the following sentences “The standard has been prepared under a standardisation request given to CEN/CENELEC by the European Commission and the European Free Trade Association. For relationship with EU Regulation, see informative Annex Z, which is an integral part of this document."?</w:t>
            </w:r>
          </w:p>
          <w:p w14:paraId="02D62282" w14:textId="77777777" w:rsidR="003C60AA" w:rsidRPr="009E711F" w:rsidRDefault="003C60AA" w:rsidP="003C60AA">
            <w:pPr>
              <w:spacing w:after="60" w:line="264" w:lineRule="auto"/>
              <w:rPr>
                <w:lang w:val="en-GB"/>
              </w:rPr>
            </w:pPr>
          </w:p>
          <w:p w14:paraId="0DE5E356" w14:textId="376A75E9" w:rsidR="003C60AA" w:rsidRPr="009E711F" w:rsidRDefault="003C60AA" w:rsidP="003C60AA">
            <w:pPr>
              <w:spacing w:after="60" w:line="264" w:lineRule="auto"/>
              <w:rPr>
                <w:i/>
                <w:iCs/>
                <w:lang w:val="en-GB"/>
              </w:rPr>
            </w:pPr>
            <w:r w:rsidRPr="009E711F">
              <w:rPr>
                <w:i/>
                <w:iCs/>
                <w:lang w:val="en-GB"/>
              </w:rPr>
              <w:t>NB: Annex ZA in CEN and Annex ZZ in CENELEC.</w:t>
            </w:r>
          </w:p>
        </w:tc>
        <w:sdt>
          <w:sdtPr>
            <w:rPr>
              <w:rFonts w:cs="Arial"/>
              <w:iCs/>
              <w:sz w:val="20"/>
            </w:rPr>
            <w:id w:val="328329588"/>
            <w14:checkbox>
              <w14:checked w14:val="0"/>
              <w14:checkedState w14:val="2612" w14:font="MS Gothic"/>
              <w14:uncheckedState w14:val="2610" w14:font="MS Gothic"/>
            </w14:checkbox>
          </w:sdtPr>
          <w:sdtEndPr/>
          <w:sdtContent>
            <w:tc>
              <w:tcPr>
                <w:tcW w:w="1701" w:type="dxa"/>
              </w:tcPr>
              <w:p w14:paraId="474F1D61" w14:textId="77777777" w:rsidR="003C60AA" w:rsidRPr="009E711F" w:rsidRDefault="003C60AA" w:rsidP="003C60AA">
                <w:pPr>
                  <w:spacing w:after="60" w:line="264" w:lineRule="auto"/>
                  <w:rPr>
                    <w:lang w:val="en-GB"/>
                  </w:rPr>
                </w:pPr>
                <w:r w:rsidRPr="009E711F">
                  <w:rPr>
                    <w:rFonts w:ascii="MS Gothic" w:eastAsia="MS Gothic" w:hAnsi="MS Gothic" w:cs="Arial" w:hint="eastAsia"/>
                    <w:iCs/>
                    <w:sz w:val="20"/>
                  </w:rPr>
                  <w:t>☐</w:t>
                </w:r>
              </w:p>
            </w:tc>
          </w:sdtContent>
        </w:sdt>
      </w:tr>
      <w:tr w:rsidR="003C60AA" w:rsidRPr="009E711F" w14:paraId="162B67CC" w14:textId="77777777" w:rsidTr="00E23D11">
        <w:tc>
          <w:tcPr>
            <w:tcW w:w="1553" w:type="dxa"/>
            <w:vAlign w:val="center"/>
          </w:tcPr>
          <w:p w14:paraId="0BCB9D7F" w14:textId="77777777" w:rsidR="003C60AA" w:rsidRPr="00054414" w:rsidRDefault="003C60AA" w:rsidP="003C60AA">
            <w:pPr>
              <w:spacing w:after="60" w:line="264" w:lineRule="auto"/>
              <w:rPr>
                <w:b/>
                <w:bCs/>
                <w:lang w:val="en-GB"/>
              </w:rPr>
            </w:pPr>
            <w:r w:rsidRPr="00054414">
              <w:rPr>
                <w:b/>
                <w:bCs/>
                <w:lang w:val="en-GB"/>
              </w:rPr>
              <w:t>Scope</w:t>
            </w:r>
          </w:p>
        </w:tc>
        <w:tc>
          <w:tcPr>
            <w:tcW w:w="11058" w:type="dxa"/>
          </w:tcPr>
          <w:p w14:paraId="79F28494" w14:textId="6E22F426" w:rsidR="003C60AA" w:rsidRPr="009E711F" w:rsidRDefault="003C60AA" w:rsidP="003C60AA">
            <w:pPr>
              <w:spacing w:after="60" w:line="264" w:lineRule="auto"/>
              <w:rPr>
                <w:lang w:val="en-GB"/>
              </w:rPr>
            </w:pPr>
            <w:r w:rsidRPr="009E711F">
              <w:rPr>
                <w:lang w:val="en-GB"/>
              </w:rPr>
              <w:t>Is the scope concise and clear? Is it worded as a series of statements of fact</w:t>
            </w:r>
            <w:r w:rsidR="00DD6491">
              <w:rPr>
                <w:lang w:val="en-GB"/>
              </w:rPr>
              <w:t>s</w:t>
            </w:r>
            <w:r w:rsidRPr="009E711F">
              <w:rPr>
                <w:lang w:val="en-GB"/>
              </w:rPr>
              <w:t>?</w:t>
            </w:r>
          </w:p>
          <w:p w14:paraId="6BA8C198" w14:textId="47E310FB" w:rsidR="003C60AA" w:rsidRDefault="003C60AA" w:rsidP="003C60AA">
            <w:pPr>
              <w:spacing w:after="60" w:line="264" w:lineRule="auto"/>
              <w:rPr>
                <w:lang w:val="en-GB"/>
              </w:rPr>
            </w:pPr>
            <w:r w:rsidRPr="009E711F">
              <w:rPr>
                <w:lang w:val="en-GB"/>
              </w:rPr>
              <w:t xml:space="preserve">Are the title, </w:t>
            </w:r>
            <w:proofErr w:type="gramStart"/>
            <w:r w:rsidRPr="009E711F">
              <w:rPr>
                <w:lang w:val="en-GB"/>
              </w:rPr>
              <w:t>scope</w:t>
            </w:r>
            <w:proofErr w:type="gramEnd"/>
            <w:r w:rsidRPr="009E711F">
              <w:rPr>
                <w:lang w:val="en-GB"/>
              </w:rPr>
              <w:t xml:space="preserve"> and annex Z consistent regarding exclusion / content covered by the standard?</w:t>
            </w:r>
          </w:p>
          <w:p w14:paraId="74B63AA6" w14:textId="77777777" w:rsidR="003C60AA" w:rsidRPr="009E711F" w:rsidRDefault="003C60AA" w:rsidP="003C60AA">
            <w:pPr>
              <w:spacing w:after="60" w:line="264" w:lineRule="auto"/>
              <w:rPr>
                <w:lang w:val="en-GB"/>
              </w:rPr>
            </w:pPr>
          </w:p>
          <w:p w14:paraId="1D65BA93" w14:textId="7C8D27CF" w:rsidR="003C60AA" w:rsidRPr="009E711F" w:rsidRDefault="003C60AA" w:rsidP="003C60AA">
            <w:pPr>
              <w:spacing w:after="60" w:line="264" w:lineRule="auto"/>
              <w:rPr>
                <w:i/>
                <w:lang w:val="en-GB"/>
              </w:rPr>
            </w:pPr>
            <w:r w:rsidRPr="009E711F">
              <w:rPr>
                <w:i/>
                <w:lang w:val="en-GB"/>
              </w:rPr>
              <w:t xml:space="preserve">NB: The scope shall not include requirements, </w:t>
            </w:r>
            <w:proofErr w:type="gramStart"/>
            <w:r w:rsidRPr="009E711F">
              <w:rPr>
                <w:i/>
                <w:lang w:val="en-GB"/>
              </w:rPr>
              <w:t>permission</w:t>
            </w:r>
            <w:r w:rsidR="00BB1375">
              <w:rPr>
                <w:i/>
                <w:lang w:val="en-GB"/>
              </w:rPr>
              <w:t>s</w:t>
            </w:r>
            <w:proofErr w:type="gramEnd"/>
            <w:r w:rsidRPr="009E711F">
              <w:rPr>
                <w:i/>
                <w:lang w:val="en-GB"/>
              </w:rPr>
              <w:t xml:space="preserve"> or recommendation</w:t>
            </w:r>
            <w:r w:rsidR="00BB1375">
              <w:rPr>
                <w:i/>
                <w:lang w:val="en-GB"/>
              </w:rPr>
              <w:t>s</w:t>
            </w:r>
            <w:r w:rsidRPr="009E711F">
              <w:rPr>
                <w:i/>
                <w:lang w:val="en-GB"/>
              </w:rPr>
              <w:t xml:space="preserve"> (in line with IR 3).</w:t>
            </w:r>
          </w:p>
        </w:tc>
        <w:tc>
          <w:tcPr>
            <w:tcW w:w="1701" w:type="dxa"/>
          </w:tcPr>
          <w:p w14:paraId="482B627C" w14:textId="2F605DD5" w:rsidR="003C60AA" w:rsidRPr="009E711F" w:rsidRDefault="00A059CB" w:rsidP="003C60AA">
            <w:pPr>
              <w:spacing w:after="60" w:line="264" w:lineRule="auto"/>
              <w:rPr>
                <w:rFonts w:cs="Arial"/>
                <w:iCs/>
                <w:sz w:val="20"/>
                <w:lang w:val="en-GB"/>
              </w:rPr>
            </w:pPr>
            <w:sdt>
              <w:sdtPr>
                <w:rPr>
                  <w:rFonts w:cs="Arial"/>
                  <w:iCs/>
                  <w:sz w:val="20"/>
                  <w:lang w:val="en-GB"/>
                </w:rPr>
                <w:id w:val="-1892030254"/>
                <w14:checkbox>
                  <w14:checked w14:val="0"/>
                  <w14:checkedState w14:val="2612" w14:font="MS Gothic"/>
                  <w14:uncheckedState w14:val="2610" w14:font="MS Gothic"/>
                </w14:checkbox>
              </w:sdtPr>
              <w:sdtEndPr/>
              <w:sdtContent>
                <w:r w:rsidR="003C60AA" w:rsidRPr="009E711F">
                  <w:rPr>
                    <w:rFonts w:ascii="MS Gothic" w:eastAsia="MS Gothic" w:hAnsi="MS Gothic" w:cs="Arial" w:hint="eastAsia"/>
                    <w:iCs/>
                    <w:sz w:val="20"/>
                    <w:lang w:val="en-GB"/>
                  </w:rPr>
                  <w:t>☐</w:t>
                </w:r>
              </w:sdtContent>
            </w:sdt>
          </w:p>
          <w:sdt>
            <w:sdtPr>
              <w:rPr>
                <w:rFonts w:cs="Arial"/>
                <w:iCs/>
                <w:sz w:val="20"/>
                <w:lang w:val="en-GB"/>
              </w:rPr>
              <w:id w:val="-1623995521"/>
              <w14:checkbox>
                <w14:checked w14:val="0"/>
                <w14:checkedState w14:val="2612" w14:font="MS Gothic"/>
                <w14:uncheckedState w14:val="2610" w14:font="MS Gothic"/>
              </w14:checkbox>
            </w:sdtPr>
            <w:sdtEndPr/>
            <w:sdtContent>
              <w:p w14:paraId="436E00DE" w14:textId="19B0B1F3" w:rsidR="003C60AA" w:rsidRPr="009E711F" w:rsidRDefault="003C60AA" w:rsidP="003C60AA">
                <w:pPr>
                  <w:spacing w:before="120" w:after="60" w:line="264" w:lineRule="auto"/>
                  <w:rPr>
                    <w:rFonts w:cs="Arial"/>
                    <w:iCs/>
                    <w:sz w:val="20"/>
                    <w:lang w:val="en-GB"/>
                  </w:rPr>
                </w:pPr>
                <w:r w:rsidRPr="009E711F">
                  <w:rPr>
                    <w:rFonts w:ascii="MS Gothic" w:eastAsia="MS Gothic" w:hAnsi="MS Gothic" w:cs="Arial" w:hint="eastAsia"/>
                    <w:iCs/>
                    <w:sz w:val="20"/>
                    <w:lang w:val="en-GB"/>
                  </w:rPr>
                  <w:t>☐</w:t>
                </w:r>
              </w:p>
            </w:sdtContent>
          </w:sdt>
          <w:p w14:paraId="6E242BF9" w14:textId="77777777" w:rsidR="003C60AA" w:rsidRPr="009E711F" w:rsidRDefault="003C60AA" w:rsidP="003C60AA">
            <w:pPr>
              <w:spacing w:after="60" w:line="264" w:lineRule="auto"/>
              <w:rPr>
                <w:rFonts w:cs="Arial"/>
                <w:iCs/>
                <w:sz w:val="20"/>
                <w:lang w:val="en-GB"/>
              </w:rPr>
            </w:pPr>
          </w:p>
          <w:p w14:paraId="62B35E09" w14:textId="4CD272DA" w:rsidR="003C60AA" w:rsidRPr="009E711F" w:rsidRDefault="003C60AA" w:rsidP="003C60AA">
            <w:pPr>
              <w:spacing w:after="60" w:line="264" w:lineRule="auto"/>
              <w:rPr>
                <w:lang w:val="en-GB"/>
              </w:rPr>
            </w:pPr>
          </w:p>
        </w:tc>
      </w:tr>
      <w:tr w:rsidR="003C60AA" w:rsidRPr="009E711F" w14:paraId="54413DAA" w14:textId="77777777" w:rsidTr="009E711F">
        <w:trPr>
          <w:trHeight w:val="1124"/>
        </w:trPr>
        <w:tc>
          <w:tcPr>
            <w:tcW w:w="1553" w:type="dxa"/>
            <w:vMerge w:val="restart"/>
            <w:vAlign w:val="center"/>
          </w:tcPr>
          <w:p w14:paraId="1A39BF80" w14:textId="77777777" w:rsidR="003C60AA" w:rsidRPr="00054414" w:rsidRDefault="003C60AA" w:rsidP="003C60AA">
            <w:pPr>
              <w:spacing w:after="60" w:line="264" w:lineRule="auto"/>
              <w:rPr>
                <w:b/>
                <w:bCs/>
                <w:lang w:val="en-GB"/>
              </w:rPr>
            </w:pPr>
            <w:r w:rsidRPr="00054414">
              <w:rPr>
                <w:b/>
                <w:bCs/>
                <w:lang w:val="en-GB"/>
              </w:rPr>
              <w:lastRenderedPageBreak/>
              <w:t>Normative reference</w:t>
            </w:r>
          </w:p>
        </w:tc>
        <w:tc>
          <w:tcPr>
            <w:tcW w:w="11058" w:type="dxa"/>
          </w:tcPr>
          <w:p w14:paraId="5B258A83" w14:textId="45A2569B" w:rsidR="003C60AA" w:rsidRPr="009E711F" w:rsidRDefault="003C60AA" w:rsidP="003C60AA">
            <w:pPr>
              <w:spacing w:line="264" w:lineRule="auto"/>
              <w:rPr>
                <w:lang w:val="en-GB"/>
              </w:rPr>
            </w:pPr>
            <w:r w:rsidRPr="009E711F">
              <w:rPr>
                <w:lang w:val="en-GB"/>
              </w:rPr>
              <w:t xml:space="preserve">Are the standards listed in the Normative references Clause 2 normatively referenced within the text (i.e. are they cited in the text in such a way that some or </w:t>
            </w:r>
            <w:proofErr w:type="gramStart"/>
            <w:r w:rsidRPr="009E711F">
              <w:rPr>
                <w:lang w:val="en-GB"/>
              </w:rPr>
              <w:t>all of</w:t>
            </w:r>
            <w:proofErr w:type="gramEnd"/>
            <w:r w:rsidRPr="009E711F">
              <w:rPr>
                <w:lang w:val="en-GB"/>
              </w:rPr>
              <w:t xml:space="preserve"> their content constitutes requirements of the document, for instance with a “shall”). </w:t>
            </w:r>
          </w:p>
          <w:p w14:paraId="6B2540E3" w14:textId="06ABEF22" w:rsidR="003C60AA" w:rsidRPr="009E711F" w:rsidRDefault="003C60AA" w:rsidP="003C60AA">
            <w:pPr>
              <w:spacing w:after="60" w:line="264" w:lineRule="auto"/>
              <w:rPr>
                <w:lang w:val="en-GB"/>
              </w:rPr>
            </w:pPr>
            <w:r w:rsidRPr="009E711F">
              <w:rPr>
                <w:i/>
                <w:lang w:val="en-GB"/>
              </w:rPr>
              <w:t>NB: See IR 3 with the preferred verbal form to be used to express a requirement.</w:t>
            </w:r>
          </w:p>
        </w:tc>
        <w:sdt>
          <w:sdtPr>
            <w:rPr>
              <w:rFonts w:cs="Arial"/>
              <w:iCs/>
              <w:sz w:val="20"/>
              <w:lang w:val="en-GB"/>
            </w:rPr>
            <w:id w:val="560755190"/>
            <w14:checkbox>
              <w14:checked w14:val="0"/>
              <w14:checkedState w14:val="2612" w14:font="MS Gothic"/>
              <w14:uncheckedState w14:val="2610" w14:font="MS Gothic"/>
            </w14:checkbox>
          </w:sdtPr>
          <w:sdtEndPr/>
          <w:sdtContent>
            <w:tc>
              <w:tcPr>
                <w:tcW w:w="1701" w:type="dxa"/>
              </w:tcPr>
              <w:p w14:paraId="0F3736E2" w14:textId="7D04BA63" w:rsidR="003C60AA" w:rsidRPr="009E711F" w:rsidRDefault="003C60AA" w:rsidP="003C60AA">
                <w:pPr>
                  <w:spacing w:after="60" w:line="264" w:lineRule="auto"/>
                  <w:rPr>
                    <w:lang w:val="en-GB"/>
                  </w:rPr>
                </w:pPr>
                <w:r>
                  <w:rPr>
                    <w:rFonts w:ascii="MS Gothic" w:eastAsia="MS Gothic" w:hAnsi="MS Gothic" w:cs="Arial" w:hint="eastAsia"/>
                    <w:iCs/>
                    <w:sz w:val="20"/>
                    <w:lang w:val="en-GB"/>
                  </w:rPr>
                  <w:t>☐</w:t>
                </w:r>
              </w:p>
            </w:tc>
          </w:sdtContent>
        </w:sdt>
      </w:tr>
      <w:tr w:rsidR="003C60AA" w:rsidRPr="009E711F" w14:paraId="4927A2B2" w14:textId="77777777" w:rsidTr="009E711F">
        <w:trPr>
          <w:trHeight w:val="301"/>
        </w:trPr>
        <w:tc>
          <w:tcPr>
            <w:tcW w:w="1553" w:type="dxa"/>
            <w:vMerge/>
            <w:vAlign w:val="center"/>
          </w:tcPr>
          <w:p w14:paraId="65E77A1F" w14:textId="77777777" w:rsidR="003C60AA" w:rsidRPr="00054414" w:rsidRDefault="003C60AA" w:rsidP="003C60AA">
            <w:pPr>
              <w:spacing w:after="60" w:line="264" w:lineRule="auto"/>
              <w:rPr>
                <w:b/>
                <w:bCs/>
                <w:lang w:val="en-GB"/>
              </w:rPr>
            </w:pPr>
          </w:p>
        </w:tc>
        <w:tc>
          <w:tcPr>
            <w:tcW w:w="11058" w:type="dxa"/>
          </w:tcPr>
          <w:p w14:paraId="67FCEA9B" w14:textId="39F530D9" w:rsidR="003C60AA" w:rsidRPr="009E711F" w:rsidRDefault="003C60AA" w:rsidP="003C60AA">
            <w:pPr>
              <w:pStyle w:val="CommentText"/>
              <w:rPr>
                <w:lang w:val="en-GB"/>
              </w:rPr>
            </w:pPr>
            <w:r w:rsidRPr="009E711F">
              <w:rPr>
                <w:sz w:val="22"/>
                <w:lang w:val="en-GB"/>
              </w:rPr>
              <w:t>Are the normative references dated in Clause 2 and in all clauses of the draft standard?</w:t>
            </w:r>
          </w:p>
        </w:tc>
        <w:sdt>
          <w:sdtPr>
            <w:rPr>
              <w:rFonts w:cs="Arial"/>
              <w:iCs/>
              <w:sz w:val="20"/>
              <w:lang w:val="en-GB"/>
            </w:rPr>
            <w:id w:val="-43685897"/>
            <w14:checkbox>
              <w14:checked w14:val="0"/>
              <w14:checkedState w14:val="2612" w14:font="MS Gothic"/>
              <w14:uncheckedState w14:val="2610" w14:font="MS Gothic"/>
            </w14:checkbox>
          </w:sdtPr>
          <w:sdtEndPr/>
          <w:sdtContent>
            <w:tc>
              <w:tcPr>
                <w:tcW w:w="1701" w:type="dxa"/>
              </w:tcPr>
              <w:p w14:paraId="6CC127FA" w14:textId="5DB1849B" w:rsidR="003C60AA" w:rsidRPr="009E711F" w:rsidRDefault="003C60AA" w:rsidP="003C60AA">
                <w:pPr>
                  <w:spacing w:before="120" w:after="60" w:line="264" w:lineRule="auto"/>
                  <w:rPr>
                    <w:rFonts w:cs="Arial"/>
                    <w:iCs/>
                    <w:sz w:val="20"/>
                    <w:lang w:val="en-GB"/>
                  </w:rPr>
                </w:pPr>
                <w:r>
                  <w:rPr>
                    <w:rFonts w:ascii="MS Gothic" w:eastAsia="MS Gothic" w:hAnsi="MS Gothic" w:cs="Arial" w:hint="eastAsia"/>
                    <w:iCs/>
                    <w:sz w:val="20"/>
                    <w:lang w:val="en-GB"/>
                  </w:rPr>
                  <w:t>☐</w:t>
                </w:r>
              </w:p>
            </w:tc>
          </w:sdtContent>
        </w:sdt>
      </w:tr>
      <w:tr w:rsidR="003C60AA" w:rsidRPr="009E711F" w14:paraId="4D2F7C39" w14:textId="77777777" w:rsidTr="00754629">
        <w:tc>
          <w:tcPr>
            <w:tcW w:w="1553" w:type="dxa"/>
            <w:vMerge/>
            <w:vAlign w:val="center"/>
          </w:tcPr>
          <w:p w14:paraId="109970B1" w14:textId="77777777" w:rsidR="003C60AA" w:rsidRPr="00054414" w:rsidRDefault="003C60AA" w:rsidP="003C60AA">
            <w:pPr>
              <w:spacing w:after="60" w:line="264" w:lineRule="auto"/>
              <w:rPr>
                <w:b/>
                <w:bCs/>
                <w:lang w:val="en-GB"/>
              </w:rPr>
            </w:pPr>
          </w:p>
        </w:tc>
        <w:tc>
          <w:tcPr>
            <w:tcW w:w="11058" w:type="dxa"/>
          </w:tcPr>
          <w:p w14:paraId="6984EA99" w14:textId="2F2026A5" w:rsidR="003C60AA" w:rsidRPr="009E711F" w:rsidRDefault="003C60AA" w:rsidP="003C60AA">
            <w:pPr>
              <w:spacing w:after="60" w:line="264" w:lineRule="auto"/>
              <w:rPr>
                <w:lang w:val="en-GB"/>
              </w:rPr>
            </w:pPr>
            <w:r w:rsidRPr="009E711F">
              <w:rPr>
                <w:lang w:val="en-GB"/>
              </w:rPr>
              <w:t xml:space="preserve">Are all the references used EN, ISO and IEC standards? </w:t>
            </w:r>
          </w:p>
          <w:p w14:paraId="2B28E78B" w14:textId="147C246F" w:rsidR="003C60AA" w:rsidRPr="009E711F" w:rsidRDefault="003C60AA" w:rsidP="003C60AA">
            <w:pPr>
              <w:spacing w:after="60" w:line="264" w:lineRule="auto"/>
              <w:rPr>
                <w:lang w:val="en-GB"/>
              </w:rPr>
            </w:pPr>
            <w:r w:rsidRPr="009E711F">
              <w:rPr>
                <w:lang w:val="en-GB"/>
              </w:rPr>
              <w:tab/>
              <w:t>If not, do suitable EN, ISO and IEC standards exist which could be used instead?</w:t>
            </w:r>
          </w:p>
          <w:p w14:paraId="33A77E63" w14:textId="35884E94" w:rsidR="003C60AA" w:rsidRPr="009E711F" w:rsidRDefault="003C60AA" w:rsidP="003C60AA">
            <w:pPr>
              <w:tabs>
                <w:tab w:val="left" w:pos="1030"/>
              </w:tabs>
              <w:spacing w:after="60" w:line="264" w:lineRule="auto"/>
              <w:ind w:left="360"/>
              <w:rPr>
                <w:lang w:val="en-GB"/>
              </w:rPr>
            </w:pPr>
            <w:r w:rsidRPr="009E711F">
              <w:rPr>
                <w:lang w:val="en-GB"/>
              </w:rPr>
              <w:tab/>
              <w:t xml:space="preserve">If not, </w:t>
            </w:r>
          </w:p>
          <w:p w14:paraId="0FB59921" w14:textId="4C163BCF" w:rsidR="003C60AA" w:rsidRPr="009E711F" w:rsidRDefault="003C60AA" w:rsidP="003C60AA">
            <w:pPr>
              <w:pStyle w:val="ListParagraph"/>
              <w:numPr>
                <w:ilvl w:val="0"/>
                <w:numId w:val="8"/>
              </w:numPr>
              <w:spacing w:after="60" w:line="264" w:lineRule="auto"/>
              <w:ind w:left="1313" w:hanging="283"/>
              <w:rPr>
                <w:lang w:val="en-GB"/>
              </w:rPr>
            </w:pPr>
            <w:r w:rsidRPr="009E711F">
              <w:rPr>
                <w:lang w:val="en-GB"/>
              </w:rPr>
              <w:t xml:space="preserve">Do the references comply with IR 3 conditions (see IR 3:2019 Clause 10.2)? </w:t>
            </w:r>
          </w:p>
          <w:p w14:paraId="39299016" w14:textId="295AC345" w:rsidR="003C60AA" w:rsidRPr="009E711F" w:rsidRDefault="0034452D" w:rsidP="003C60AA">
            <w:pPr>
              <w:pStyle w:val="ListParagraph"/>
              <w:numPr>
                <w:ilvl w:val="0"/>
                <w:numId w:val="8"/>
              </w:numPr>
              <w:spacing w:after="60" w:line="264" w:lineRule="auto"/>
              <w:ind w:left="1313" w:hanging="283"/>
              <w:rPr>
                <w:lang w:val="en-GB"/>
              </w:rPr>
            </w:pPr>
            <w:r>
              <w:rPr>
                <w:lang w:val="en-GB"/>
              </w:rPr>
              <w:t>I</w:t>
            </w:r>
            <w:r w:rsidRPr="009E711F">
              <w:rPr>
                <w:lang w:val="en-GB"/>
              </w:rPr>
              <w:t xml:space="preserve">s </w:t>
            </w:r>
            <w:r w:rsidR="003C60AA" w:rsidRPr="009E711F">
              <w:rPr>
                <w:lang w:val="en-GB"/>
              </w:rPr>
              <w:t>the needed TC decision (in CEN) available?</w:t>
            </w:r>
          </w:p>
          <w:p w14:paraId="159D9E27" w14:textId="1A0208F5" w:rsidR="003C60AA" w:rsidRPr="009E711F" w:rsidRDefault="0034452D" w:rsidP="003C60AA">
            <w:pPr>
              <w:pStyle w:val="ListParagraph"/>
              <w:numPr>
                <w:ilvl w:val="0"/>
                <w:numId w:val="8"/>
              </w:numPr>
              <w:ind w:left="1313" w:hanging="283"/>
              <w:rPr>
                <w:lang w:val="en-GB"/>
              </w:rPr>
            </w:pPr>
            <w:r>
              <w:rPr>
                <w:lang w:val="en-GB"/>
              </w:rPr>
              <w:t>I</w:t>
            </w:r>
            <w:r w:rsidRPr="009E711F">
              <w:rPr>
                <w:lang w:val="en-GB"/>
              </w:rPr>
              <w:t xml:space="preserve">s </w:t>
            </w:r>
            <w:r w:rsidR="003C60AA" w:rsidRPr="009E711F">
              <w:rPr>
                <w:lang w:val="en-GB"/>
              </w:rPr>
              <w:t>a justification provided (preferably to be included in the TC decisions)?</w:t>
            </w:r>
          </w:p>
          <w:p w14:paraId="021D8667" w14:textId="5B1E5F24" w:rsidR="003C60AA" w:rsidRPr="009E711F" w:rsidRDefault="0034452D" w:rsidP="003C60AA">
            <w:pPr>
              <w:pStyle w:val="ListParagraph"/>
              <w:numPr>
                <w:ilvl w:val="0"/>
                <w:numId w:val="8"/>
              </w:numPr>
              <w:spacing w:after="60" w:line="264" w:lineRule="auto"/>
              <w:ind w:left="1313" w:hanging="283"/>
              <w:rPr>
                <w:lang w:val="en-GB"/>
              </w:rPr>
            </w:pPr>
            <w:r>
              <w:rPr>
                <w:lang w:val="en-GB"/>
              </w:rPr>
              <w:t>H</w:t>
            </w:r>
            <w:r w:rsidRPr="009E711F">
              <w:rPr>
                <w:lang w:val="en-GB"/>
              </w:rPr>
              <w:t xml:space="preserve">as </w:t>
            </w:r>
            <w:r w:rsidR="003C60AA" w:rsidRPr="009E711F">
              <w:rPr>
                <w:lang w:val="en-GB"/>
              </w:rPr>
              <w:t>provision been made to ensure the documents are available for the assessment by HAS Consultant/European Commission?</w:t>
            </w:r>
          </w:p>
          <w:p w14:paraId="5B4791EA" w14:textId="22704CFB" w:rsidR="003C60AA" w:rsidRPr="009E711F" w:rsidRDefault="003C60AA" w:rsidP="003C60AA">
            <w:pPr>
              <w:spacing w:after="60" w:line="264" w:lineRule="auto"/>
              <w:rPr>
                <w:i/>
                <w:iCs/>
                <w:lang w:val="en-GB"/>
              </w:rPr>
            </w:pPr>
            <w:r w:rsidRPr="009E711F">
              <w:rPr>
                <w:i/>
                <w:iCs/>
                <w:lang w:val="en-GB"/>
              </w:rPr>
              <w:t>NB: Guidance on the provision of supporting documents may be provided by the CCMC Project Manager</w:t>
            </w:r>
          </w:p>
        </w:tc>
        <w:tc>
          <w:tcPr>
            <w:tcW w:w="1701" w:type="dxa"/>
          </w:tcPr>
          <w:p w14:paraId="61F7C4EB" w14:textId="7E1DA15B" w:rsidR="003C60AA" w:rsidRPr="009E711F" w:rsidRDefault="00A059CB" w:rsidP="003C60AA">
            <w:pPr>
              <w:spacing w:after="60" w:line="264" w:lineRule="auto"/>
              <w:rPr>
                <w:rFonts w:cs="Arial"/>
                <w:iCs/>
                <w:sz w:val="20"/>
                <w:lang w:val="en-GB"/>
              </w:rPr>
            </w:pPr>
            <w:sdt>
              <w:sdtPr>
                <w:rPr>
                  <w:rFonts w:cs="Arial"/>
                  <w:iCs/>
                  <w:sz w:val="20"/>
                  <w:lang w:val="en-GB"/>
                </w:rPr>
                <w:id w:val="-1994946015"/>
                <w14:checkbox>
                  <w14:checked w14:val="0"/>
                  <w14:checkedState w14:val="2612" w14:font="MS Gothic"/>
                  <w14:uncheckedState w14:val="2610" w14:font="MS Gothic"/>
                </w14:checkbox>
              </w:sdtPr>
              <w:sdtEndPr/>
              <w:sdtContent>
                <w:r w:rsidR="003C60AA" w:rsidRPr="009E711F">
                  <w:rPr>
                    <w:rFonts w:ascii="MS Gothic" w:eastAsia="MS Gothic" w:hAnsi="MS Gothic" w:cs="Arial" w:hint="eastAsia"/>
                    <w:iCs/>
                    <w:sz w:val="20"/>
                    <w:lang w:val="en-GB"/>
                  </w:rPr>
                  <w:t>☐</w:t>
                </w:r>
              </w:sdtContent>
            </w:sdt>
            <w:r w:rsidR="003C60AA" w:rsidRPr="009E711F">
              <w:rPr>
                <w:rFonts w:cs="Arial"/>
                <w:iCs/>
                <w:sz w:val="20"/>
                <w:lang w:val="en-GB"/>
              </w:rPr>
              <w:t xml:space="preserve">Yes </w:t>
            </w:r>
            <w:sdt>
              <w:sdtPr>
                <w:rPr>
                  <w:rFonts w:cs="Arial"/>
                  <w:iCs/>
                  <w:sz w:val="20"/>
                  <w:lang w:val="en-GB"/>
                </w:rPr>
                <w:id w:val="812678303"/>
                <w14:checkbox>
                  <w14:checked w14:val="0"/>
                  <w14:checkedState w14:val="2612" w14:font="MS Gothic"/>
                  <w14:uncheckedState w14:val="2610" w14:font="MS Gothic"/>
                </w14:checkbox>
              </w:sdtPr>
              <w:sdtEndPr/>
              <w:sdtContent>
                <w:r w:rsidR="003C60AA" w:rsidRPr="009E711F">
                  <w:rPr>
                    <w:rFonts w:ascii="MS Gothic" w:eastAsia="MS Gothic" w:hAnsi="MS Gothic" w:cs="Arial" w:hint="eastAsia"/>
                    <w:iCs/>
                    <w:sz w:val="20"/>
                    <w:lang w:val="en-GB"/>
                  </w:rPr>
                  <w:t>☐</w:t>
                </w:r>
              </w:sdtContent>
            </w:sdt>
            <w:r w:rsidR="003C60AA" w:rsidRPr="009E711F">
              <w:rPr>
                <w:rFonts w:cs="Arial"/>
                <w:iCs/>
                <w:sz w:val="20"/>
                <w:lang w:val="en-GB"/>
              </w:rPr>
              <w:t>No</w:t>
            </w:r>
          </w:p>
          <w:p w14:paraId="7D70884E" w14:textId="0676377A" w:rsidR="003C60AA" w:rsidRPr="009E711F" w:rsidRDefault="00A059CB" w:rsidP="003C60AA">
            <w:pPr>
              <w:spacing w:after="60" w:line="264" w:lineRule="auto"/>
              <w:rPr>
                <w:rFonts w:cs="Arial"/>
                <w:iCs/>
                <w:sz w:val="20"/>
                <w:lang w:val="en-GB"/>
              </w:rPr>
            </w:pPr>
            <w:sdt>
              <w:sdtPr>
                <w:rPr>
                  <w:rFonts w:cs="Arial"/>
                  <w:iCs/>
                  <w:sz w:val="20"/>
                  <w:lang w:val="en-GB"/>
                </w:rPr>
                <w:id w:val="295338672"/>
                <w14:checkbox>
                  <w14:checked w14:val="0"/>
                  <w14:checkedState w14:val="2612" w14:font="MS Gothic"/>
                  <w14:uncheckedState w14:val="2610" w14:font="MS Gothic"/>
                </w14:checkbox>
              </w:sdtPr>
              <w:sdtEndPr/>
              <w:sdtContent>
                <w:r w:rsidR="003C60AA" w:rsidRPr="009E711F">
                  <w:rPr>
                    <w:rFonts w:ascii="MS Gothic" w:eastAsia="MS Gothic" w:hAnsi="MS Gothic" w:cs="Arial" w:hint="eastAsia"/>
                    <w:iCs/>
                    <w:sz w:val="20"/>
                    <w:lang w:val="en-GB"/>
                  </w:rPr>
                  <w:t>☐</w:t>
                </w:r>
              </w:sdtContent>
            </w:sdt>
            <w:r w:rsidR="003C60AA" w:rsidRPr="009E711F">
              <w:rPr>
                <w:rFonts w:cs="Arial"/>
                <w:iCs/>
                <w:sz w:val="20"/>
                <w:lang w:val="en-GB"/>
              </w:rPr>
              <w:t xml:space="preserve">Yes </w:t>
            </w:r>
            <w:sdt>
              <w:sdtPr>
                <w:rPr>
                  <w:rFonts w:cs="Arial"/>
                  <w:iCs/>
                  <w:sz w:val="20"/>
                  <w:lang w:val="en-GB"/>
                </w:rPr>
                <w:id w:val="-79760058"/>
                <w14:checkbox>
                  <w14:checked w14:val="0"/>
                  <w14:checkedState w14:val="2612" w14:font="MS Gothic"/>
                  <w14:uncheckedState w14:val="2610" w14:font="MS Gothic"/>
                </w14:checkbox>
              </w:sdtPr>
              <w:sdtEndPr/>
              <w:sdtContent>
                <w:r w:rsidR="003C60AA" w:rsidRPr="009E711F">
                  <w:rPr>
                    <w:rFonts w:ascii="MS Gothic" w:eastAsia="MS Gothic" w:hAnsi="MS Gothic" w:cs="Arial" w:hint="eastAsia"/>
                    <w:iCs/>
                    <w:sz w:val="20"/>
                    <w:lang w:val="en-GB"/>
                  </w:rPr>
                  <w:t>☐</w:t>
                </w:r>
              </w:sdtContent>
            </w:sdt>
            <w:r w:rsidR="003C60AA" w:rsidRPr="009E711F">
              <w:rPr>
                <w:rFonts w:cs="Arial"/>
                <w:iCs/>
                <w:sz w:val="20"/>
                <w:lang w:val="en-GB"/>
              </w:rPr>
              <w:t>No</w:t>
            </w:r>
          </w:p>
          <w:p w14:paraId="519FDDF6" w14:textId="77777777" w:rsidR="003C60AA" w:rsidRPr="009E711F" w:rsidRDefault="003C60AA" w:rsidP="003C60AA">
            <w:pPr>
              <w:spacing w:after="60" w:line="264" w:lineRule="auto"/>
              <w:rPr>
                <w:rFonts w:cs="Arial"/>
                <w:iCs/>
                <w:sz w:val="20"/>
                <w:lang w:val="en-GB"/>
              </w:rPr>
            </w:pPr>
          </w:p>
          <w:p w14:paraId="3F3D4999" w14:textId="1DCE3135" w:rsidR="003C60AA" w:rsidRPr="009E711F" w:rsidRDefault="00A059CB" w:rsidP="003C60AA">
            <w:pPr>
              <w:spacing w:after="60" w:line="264" w:lineRule="auto"/>
              <w:rPr>
                <w:rFonts w:cs="Arial"/>
                <w:iCs/>
                <w:sz w:val="20"/>
                <w:lang w:val="en-GB"/>
              </w:rPr>
            </w:pPr>
            <w:sdt>
              <w:sdtPr>
                <w:rPr>
                  <w:rFonts w:cs="Arial"/>
                  <w:iCs/>
                  <w:sz w:val="20"/>
                  <w:lang w:val="en-GB"/>
                </w:rPr>
                <w:id w:val="-928887054"/>
                <w14:checkbox>
                  <w14:checked w14:val="0"/>
                  <w14:checkedState w14:val="2612" w14:font="MS Gothic"/>
                  <w14:uncheckedState w14:val="2610" w14:font="MS Gothic"/>
                </w14:checkbox>
              </w:sdtPr>
              <w:sdtEndPr/>
              <w:sdtContent>
                <w:r w:rsidR="003C60AA" w:rsidRPr="009E711F">
                  <w:rPr>
                    <w:rFonts w:ascii="MS Gothic" w:eastAsia="MS Gothic" w:hAnsi="MS Gothic" w:cs="Arial" w:hint="eastAsia"/>
                    <w:iCs/>
                    <w:sz w:val="20"/>
                    <w:lang w:val="en-GB"/>
                  </w:rPr>
                  <w:t>☐</w:t>
                </w:r>
              </w:sdtContent>
            </w:sdt>
          </w:p>
          <w:p w14:paraId="37C52D5A" w14:textId="5AB814C4" w:rsidR="003C60AA" w:rsidRPr="009E711F" w:rsidRDefault="00A059CB" w:rsidP="003C60AA">
            <w:pPr>
              <w:spacing w:after="60" w:line="264" w:lineRule="auto"/>
              <w:rPr>
                <w:rFonts w:cs="Arial"/>
                <w:iCs/>
                <w:sz w:val="20"/>
                <w:lang w:val="en-GB"/>
              </w:rPr>
            </w:pPr>
            <w:sdt>
              <w:sdtPr>
                <w:rPr>
                  <w:rFonts w:cs="Arial"/>
                  <w:iCs/>
                  <w:sz w:val="20"/>
                  <w:lang w:val="en-GB"/>
                </w:rPr>
                <w:id w:val="-18080719"/>
                <w14:checkbox>
                  <w14:checked w14:val="0"/>
                  <w14:checkedState w14:val="2612" w14:font="MS Gothic"/>
                  <w14:uncheckedState w14:val="2610" w14:font="MS Gothic"/>
                </w14:checkbox>
              </w:sdtPr>
              <w:sdtEndPr/>
              <w:sdtContent>
                <w:r w:rsidR="003C60AA" w:rsidRPr="009E711F">
                  <w:rPr>
                    <w:rFonts w:ascii="MS Gothic" w:eastAsia="MS Gothic" w:hAnsi="MS Gothic" w:cs="Arial" w:hint="eastAsia"/>
                    <w:iCs/>
                    <w:sz w:val="20"/>
                    <w:lang w:val="en-GB"/>
                  </w:rPr>
                  <w:t>☐</w:t>
                </w:r>
              </w:sdtContent>
            </w:sdt>
          </w:p>
          <w:p w14:paraId="72A83095" w14:textId="3C83DCE9" w:rsidR="003C60AA" w:rsidRPr="009E711F" w:rsidRDefault="00A059CB" w:rsidP="003C60AA">
            <w:pPr>
              <w:spacing w:after="60" w:line="264" w:lineRule="auto"/>
              <w:rPr>
                <w:rFonts w:cs="Arial"/>
                <w:iCs/>
                <w:sz w:val="20"/>
                <w:lang w:val="en-GB"/>
              </w:rPr>
            </w:pPr>
            <w:sdt>
              <w:sdtPr>
                <w:rPr>
                  <w:rFonts w:cs="Arial"/>
                  <w:iCs/>
                  <w:sz w:val="20"/>
                  <w:lang w:val="en-GB"/>
                </w:rPr>
                <w:id w:val="1319388700"/>
                <w14:checkbox>
                  <w14:checked w14:val="0"/>
                  <w14:checkedState w14:val="2612" w14:font="MS Gothic"/>
                  <w14:uncheckedState w14:val="2610" w14:font="MS Gothic"/>
                </w14:checkbox>
              </w:sdtPr>
              <w:sdtEndPr/>
              <w:sdtContent>
                <w:r w:rsidR="003C60AA" w:rsidRPr="009E711F">
                  <w:rPr>
                    <w:rFonts w:ascii="MS Gothic" w:eastAsia="MS Gothic" w:hAnsi="MS Gothic" w:cs="Arial" w:hint="eastAsia"/>
                    <w:iCs/>
                    <w:sz w:val="20"/>
                    <w:lang w:val="en-GB"/>
                  </w:rPr>
                  <w:t>☐</w:t>
                </w:r>
              </w:sdtContent>
            </w:sdt>
          </w:p>
          <w:p w14:paraId="63B5B6B7" w14:textId="4B1DE63B" w:rsidR="003C60AA" w:rsidRPr="009E711F" w:rsidRDefault="00A059CB" w:rsidP="003C60AA">
            <w:pPr>
              <w:spacing w:after="60" w:line="264" w:lineRule="auto"/>
              <w:rPr>
                <w:rFonts w:cs="Arial"/>
                <w:iCs/>
                <w:sz w:val="20"/>
                <w:lang w:val="en-GB"/>
              </w:rPr>
            </w:pPr>
            <w:sdt>
              <w:sdtPr>
                <w:rPr>
                  <w:rFonts w:cs="Arial"/>
                  <w:iCs/>
                  <w:sz w:val="20"/>
                  <w:lang w:val="en-GB"/>
                </w:rPr>
                <w:id w:val="164522283"/>
                <w14:checkbox>
                  <w14:checked w14:val="0"/>
                  <w14:checkedState w14:val="2612" w14:font="MS Gothic"/>
                  <w14:uncheckedState w14:val="2610" w14:font="MS Gothic"/>
                </w14:checkbox>
              </w:sdtPr>
              <w:sdtEndPr/>
              <w:sdtContent>
                <w:r w:rsidR="003C60AA" w:rsidRPr="009E711F">
                  <w:rPr>
                    <w:rFonts w:ascii="MS Gothic" w:eastAsia="MS Gothic" w:hAnsi="MS Gothic" w:cs="Arial" w:hint="eastAsia"/>
                    <w:iCs/>
                    <w:sz w:val="20"/>
                    <w:lang w:val="en-GB"/>
                  </w:rPr>
                  <w:t>☐</w:t>
                </w:r>
              </w:sdtContent>
            </w:sdt>
          </w:p>
        </w:tc>
      </w:tr>
      <w:tr w:rsidR="003C60AA" w:rsidRPr="009E711F" w14:paraId="5B0E925A" w14:textId="77777777" w:rsidTr="00914AE6">
        <w:trPr>
          <w:trHeight w:val="421"/>
        </w:trPr>
        <w:tc>
          <w:tcPr>
            <w:tcW w:w="1553" w:type="dxa"/>
            <w:vMerge/>
            <w:vAlign w:val="center"/>
          </w:tcPr>
          <w:p w14:paraId="31BD6635" w14:textId="77777777" w:rsidR="003C60AA" w:rsidRPr="00054414" w:rsidRDefault="003C60AA" w:rsidP="003C60AA">
            <w:pPr>
              <w:spacing w:after="60" w:line="264" w:lineRule="auto"/>
              <w:rPr>
                <w:b/>
                <w:bCs/>
                <w:lang w:val="en-GB"/>
              </w:rPr>
            </w:pPr>
          </w:p>
        </w:tc>
        <w:tc>
          <w:tcPr>
            <w:tcW w:w="11058" w:type="dxa"/>
          </w:tcPr>
          <w:p w14:paraId="4A06CE61" w14:textId="4AD272F7" w:rsidR="003C60AA" w:rsidRPr="009E711F" w:rsidRDefault="003C60AA" w:rsidP="003C60AA">
            <w:pPr>
              <w:spacing w:after="60" w:line="264" w:lineRule="auto"/>
              <w:rPr>
                <w:lang w:val="en-GB"/>
              </w:rPr>
            </w:pPr>
            <w:r w:rsidRPr="009E711F">
              <w:rPr>
                <w:lang w:val="en-GB"/>
              </w:rPr>
              <w:t>Are all the normative references still active and published?</w:t>
            </w:r>
          </w:p>
        </w:tc>
        <w:sdt>
          <w:sdtPr>
            <w:rPr>
              <w:rFonts w:cs="Arial"/>
              <w:iCs/>
              <w:sz w:val="20"/>
            </w:rPr>
            <w:id w:val="-862210909"/>
            <w14:checkbox>
              <w14:checked w14:val="0"/>
              <w14:checkedState w14:val="2612" w14:font="MS Gothic"/>
              <w14:uncheckedState w14:val="2610" w14:font="MS Gothic"/>
            </w14:checkbox>
          </w:sdtPr>
          <w:sdtEndPr/>
          <w:sdtContent>
            <w:tc>
              <w:tcPr>
                <w:tcW w:w="1701" w:type="dxa"/>
              </w:tcPr>
              <w:p w14:paraId="022831E3" w14:textId="77777777" w:rsidR="003C60AA" w:rsidRPr="009E711F" w:rsidRDefault="003C60AA" w:rsidP="003C60AA">
                <w:pPr>
                  <w:spacing w:after="60" w:line="264" w:lineRule="auto"/>
                  <w:rPr>
                    <w:lang w:val="en-GB"/>
                  </w:rPr>
                </w:pPr>
                <w:r w:rsidRPr="009E711F">
                  <w:rPr>
                    <w:rFonts w:ascii="MS Gothic" w:eastAsia="MS Gothic" w:hAnsi="MS Gothic" w:cs="Arial" w:hint="eastAsia"/>
                    <w:iCs/>
                    <w:sz w:val="20"/>
                  </w:rPr>
                  <w:t>☐</w:t>
                </w:r>
              </w:p>
            </w:tc>
          </w:sdtContent>
        </w:sdt>
      </w:tr>
      <w:tr w:rsidR="003C60AA" w:rsidRPr="009E711F" w14:paraId="2D3F99C4" w14:textId="77777777" w:rsidTr="00E23D11">
        <w:tc>
          <w:tcPr>
            <w:tcW w:w="1553" w:type="dxa"/>
            <w:vAlign w:val="center"/>
          </w:tcPr>
          <w:p w14:paraId="59116C13" w14:textId="77777777" w:rsidR="003C60AA" w:rsidRPr="00054414" w:rsidRDefault="003C60AA" w:rsidP="003C60AA">
            <w:pPr>
              <w:spacing w:after="60" w:line="264" w:lineRule="auto"/>
              <w:rPr>
                <w:b/>
                <w:bCs/>
                <w:lang w:val="en-GB"/>
              </w:rPr>
            </w:pPr>
            <w:r w:rsidRPr="00054414">
              <w:rPr>
                <w:b/>
                <w:bCs/>
                <w:lang w:val="en-GB"/>
              </w:rPr>
              <w:t>EU Legal text in the standard</w:t>
            </w:r>
          </w:p>
        </w:tc>
        <w:tc>
          <w:tcPr>
            <w:tcW w:w="11058" w:type="dxa"/>
          </w:tcPr>
          <w:p w14:paraId="0C6BFC88" w14:textId="3734D480" w:rsidR="003C60AA" w:rsidRDefault="003C60AA" w:rsidP="003C60AA">
            <w:pPr>
              <w:spacing w:after="60" w:line="264" w:lineRule="auto"/>
              <w:rPr>
                <w:lang w:val="en-GB"/>
              </w:rPr>
            </w:pPr>
            <w:r w:rsidRPr="009E711F">
              <w:rPr>
                <w:lang w:val="en-GB"/>
              </w:rPr>
              <w:t xml:space="preserve">Is the terminology (including definitions of terms in Clause 3) used in </w:t>
            </w:r>
            <w:r w:rsidR="0034452D" w:rsidRPr="009E711F">
              <w:rPr>
                <w:lang w:val="en-GB"/>
              </w:rPr>
              <w:t>th</w:t>
            </w:r>
            <w:r w:rsidR="0034452D">
              <w:rPr>
                <w:lang w:val="en-GB"/>
              </w:rPr>
              <w:t>e</w:t>
            </w:r>
            <w:r w:rsidR="0034452D" w:rsidRPr="009E711F">
              <w:rPr>
                <w:lang w:val="en-GB"/>
              </w:rPr>
              <w:t xml:space="preserve"> </w:t>
            </w:r>
            <w:r w:rsidRPr="009E711F">
              <w:rPr>
                <w:lang w:val="en-GB"/>
              </w:rPr>
              <w:t>standard in line or consistent with the relevant EU legislation?</w:t>
            </w:r>
          </w:p>
          <w:p w14:paraId="6954F0AE" w14:textId="77777777" w:rsidR="003C60AA" w:rsidRPr="009E711F" w:rsidRDefault="003C60AA" w:rsidP="003C60AA">
            <w:pPr>
              <w:spacing w:after="60" w:line="264" w:lineRule="auto"/>
              <w:rPr>
                <w:lang w:val="en-GB"/>
              </w:rPr>
            </w:pPr>
          </w:p>
          <w:p w14:paraId="25C3A8E7" w14:textId="77777777" w:rsidR="003C60AA" w:rsidRPr="009E711F" w:rsidRDefault="003C60AA" w:rsidP="003C60AA">
            <w:pPr>
              <w:spacing w:after="60" w:line="264" w:lineRule="auto"/>
              <w:rPr>
                <w:i/>
                <w:lang w:val="en-GB"/>
              </w:rPr>
            </w:pPr>
            <w:r w:rsidRPr="009E711F">
              <w:rPr>
                <w:i/>
                <w:lang w:val="en-GB"/>
              </w:rPr>
              <w:t xml:space="preserve">NB: The technical content of the document shall not </w:t>
            </w:r>
          </w:p>
          <w:p w14:paraId="12CCEF99" w14:textId="44A27A27" w:rsidR="003C60AA" w:rsidRPr="009E711F" w:rsidRDefault="003C60AA" w:rsidP="003C60AA">
            <w:pPr>
              <w:pStyle w:val="ListParagraph"/>
              <w:numPr>
                <w:ilvl w:val="0"/>
                <w:numId w:val="1"/>
              </w:numPr>
              <w:spacing w:after="60" w:line="264" w:lineRule="auto"/>
              <w:rPr>
                <w:i/>
                <w:lang w:val="en-GB"/>
              </w:rPr>
            </w:pPr>
            <w:r w:rsidRPr="009E711F">
              <w:rPr>
                <w:i/>
                <w:lang w:val="en-GB"/>
              </w:rPr>
              <w:t>include clauses in conflict with the CPR or duplicating its content</w:t>
            </w:r>
          </w:p>
          <w:p w14:paraId="2D1B5298" w14:textId="67120F98" w:rsidR="003C60AA" w:rsidRPr="009E711F" w:rsidRDefault="003C60AA" w:rsidP="003C60AA">
            <w:pPr>
              <w:pStyle w:val="ListParagraph"/>
              <w:numPr>
                <w:ilvl w:val="0"/>
                <w:numId w:val="1"/>
              </w:numPr>
              <w:spacing w:after="60" w:line="264" w:lineRule="auto"/>
              <w:rPr>
                <w:i/>
                <w:lang w:val="en-GB"/>
              </w:rPr>
            </w:pPr>
            <w:r w:rsidRPr="009E711F">
              <w:rPr>
                <w:i/>
                <w:lang w:val="en-GB"/>
              </w:rPr>
              <w:t>include concepts or terms from the CPD</w:t>
            </w:r>
          </w:p>
          <w:p w14:paraId="5E3361EF" w14:textId="50822D93" w:rsidR="003C60AA" w:rsidRPr="009E711F" w:rsidRDefault="003C60AA" w:rsidP="003C60AA">
            <w:pPr>
              <w:pStyle w:val="ListParagraph"/>
              <w:numPr>
                <w:ilvl w:val="0"/>
                <w:numId w:val="1"/>
              </w:numPr>
              <w:spacing w:after="60" w:line="264" w:lineRule="auto"/>
              <w:rPr>
                <w:i/>
                <w:lang w:val="en-GB"/>
              </w:rPr>
            </w:pPr>
            <w:r w:rsidRPr="009E711F">
              <w:rPr>
                <w:i/>
                <w:lang w:val="en-GB"/>
              </w:rPr>
              <w:t>contain requirements that contradict relevant EU legislation (e.g. fails to specify 'technical solutions', allows users of a document to decide on the specification</w:t>
            </w:r>
            <w:proofErr w:type="gramStart"/>
            <w:r w:rsidRPr="009E711F">
              <w:rPr>
                <w:i/>
                <w:lang w:val="en-GB"/>
              </w:rPr>
              <w:t>);</w:t>
            </w:r>
            <w:proofErr w:type="gramEnd"/>
          </w:p>
          <w:p w14:paraId="7440FA9E" w14:textId="135F0F5F" w:rsidR="003C60AA" w:rsidRPr="009E711F" w:rsidRDefault="003C60AA" w:rsidP="003C60AA">
            <w:pPr>
              <w:pStyle w:val="ListParagraph"/>
              <w:numPr>
                <w:ilvl w:val="0"/>
                <w:numId w:val="1"/>
              </w:numPr>
              <w:spacing w:after="60" w:line="264" w:lineRule="auto"/>
              <w:rPr>
                <w:i/>
                <w:lang w:val="en-GB"/>
              </w:rPr>
            </w:pPr>
            <w:r w:rsidRPr="009E711F">
              <w:rPr>
                <w:i/>
                <w:lang w:val="en-GB"/>
              </w:rPr>
              <w:t xml:space="preserve">repeat legal requirements as part of its normative requirements. </w:t>
            </w:r>
          </w:p>
        </w:tc>
        <w:tc>
          <w:tcPr>
            <w:tcW w:w="1701" w:type="dxa"/>
          </w:tcPr>
          <w:sdt>
            <w:sdtPr>
              <w:rPr>
                <w:rFonts w:cs="Arial"/>
                <w:iCs/>
                <w:sz w:val="20"/>
              </w:rPr>
              <w:id w:val="-277111561"/>
              <w14:checkbox>
                <w14:checked w14:val="0"/>
                <w14:checkedState w14:val="2612" w14:font="MS Gothic"/>
                <w14:uncheckedState w14:val="2610" w14:font="MS Gothic"/>
              </w14:checkbox>
            </w:sdtPr>
            <w:sdtEndPr/>
            <w:sdtContent>
              <w:p w14:paraId="0CB1311B" w14:textId="77777777" w:rsidR="003C60AA" w:rsidRPr="009E711F" w:rsidRDefault="003C60AA" w:rsidP="003C60AA">
                <w:pPr>
                  <w:spacing w:after="60" w:line="264" w:lineRule="auto"/>
                  <w:rPr>
                    <w:rFonts w:cs="Arial"/>
                    <w:iCs/>
                    <w:sz w:val="20"/>
                  </w:rPr>
                </w:pPr>
                <w:r w:rsidRPr="009E711F">
                  <w:rPr>
                    <w:rFonts w:ascii="MS Gothic" w:eastAsia="MS Gothic" w:hAnsi="MS Gothic" w:cs="Arial" w:hint="eastAsia"/>
                    <w:iCs/>
                    <w:sz w:val="20"/>
                  </w:rPr>
                  <w:t>☐</w:t>
                </w:r>
              </w:p>
            </w:sdtContent>
          </w:sdt>
          <w:p w14:paraId="35148CD9" w14:textId="18D27AC1" w:rsidR="003C60AA" w:rsidRPr="009E711F" w:rsidRDefault="003C60AA" w:rsidP="003C60AA">
            <w:pPr>
              <w:spacing w:after="60" w:line="264" w:lineRule="auto"/>
              <w:rPr>
                <w:rFonts w:cs="Arial"/>
                <w:iCs/>
                <w:sz w:val="20"/>
                <w:lang w:val="en-GB"/>
              </w:rPr>
            </w:pPr>
          </w:p>
          <w:p w14:paraId="5DBC0405" w14:textId="77777777" w:rsidR="003C60AA" w:rsidRPr="009E711F" w:rsidRDefault="003C60AA" w:rsidP="003C60AA">
            <w:pPr>
              <w:spacing w:after="60" w:line="264" w:lineRule="auto"/>
              <w:rPr>
                <w:rFonts w:cs="Arial"/>
                <w:iCs/>
                <w:sz w:val="20"/>
                <w:lang w:val="en-GB"/>
              </w:rPr>
            </w:pPr>
          </w:p>
          <w:p w14:paraId="7BDB75B5" w14:textId="2BE3C270" w:rsidR="003C60AA" w:rsidRPr="009E711F" w:rsidRDefault="003C60AA" w:rsidP="003C60AA">
            <w:pPr>
              <w:spacing w:after="60" w:line="264" w:lineRule="auto"/>
              <w:rPr>
                <w:lang w:val="en-GB"/>
              </w:rPr>
            </w:pPr>
          </w:p>
        </w:tc>
      </w:tr>
      <w:tr w:rsidR="003C60AA" w:rsidRPr="009E711F" w14:paraId="0CB6A423" w14:textId="77777777" w:rsidTr="00E23D11">
        <w:tc>
          <w:tcPr>
            <w:tcW w:w="1553" w:type="dxa"/>
            <w:vAlign w:val="center"/>
          </w:tcPr>
          <w:p w14:paraId="53D277F4" w14:textId="77777777" w:rsidR="003C60AA" w:rsidRPr="00054414" w:rsidRDefault="003C60AA" w:rsidP="003C60AA">
            <w:pPr>
              <w:spacing w:after="60" w:line="264" w:lineRule="auto"/>
              <w:jc w:val="both"/>
              <w:rPr>
                <w:b/>
                <w:bCs/>
                <w:lang w:val="en-GB"/>
              </w:rPr>
            </w:pPr>
            <w:r w:rsidRPr="00054414">
              <w:rPr>
                <w:b/>
                <w:bCs/>
                <w:lang w:val="en-GB"/>
              </w:rPr>
              <w:lastRenderedPageBreak/>
              <w:t>Neutrality principle</w:t>
            </w:r>
          </w:p>
        </w:tc>
        <w:tc>
          <w:tcPr>
            <w:tcW w:w="11058" w:type="dxa"/>
          </w:tcPr>
          <w:p w14:paraId="4C50A4A8" w14:textId="0DF4EEB0" w:rsidR="003C60AA" w:rsidRDefault="003C60AA" w:rsidP="003C60AA">
            <w:pPr>
              <w:spacing w:after="60" w:line="264" w:lineRule="auto"/>
              <w:jc w:val="both"/>
              <w:rPr>
                <w:lang w:val="en-GB"/>
              </w:rPr>
            </w:pPr>
            <w:r w:rsidRPr="009E711F">
              <w:rPr>
                <w:lang w:val="en-GB"/>
              </w:rPr>
              <w:t>Does the standard respect the neutrality principle?</w:t>
            </w:r>
          </w:p>
          <w:p w14:paraId="08759D7F" w14:textId="77777777" w:rsidR="003C60AA" w:rsidRPr="009E711F" w:rsidRDefault="003C60AA" w:rsidP="003C60AA">
            <w:pPr>
              <w:spacing w:after="60" w:line="264" w:lineRule="auto"/>
              <w:jc w:val="both"/>
              <w:rPr>
                <w:lang w:val="en-GB"/>
              </w:rPr>
            </w:pPr>
          </w:p>
          <w:p w14:paraId="4CC992C7" w14:textId="666E4F8E" w:rsidR="003C60AA" w:rsidRPr="009E711F" w:rsidRDefault="003C60AA" w:rsidP="003C60AA">
            <w:pPr>
              <w:spacing w:after="60" w:line="264" w:lineRule="auto"/>
              <w:jc w:val="both"/>
              <w:rPr>
                <w:i/>
                <w:lang w:val="en-GB"/>
              </w:rPr>
            </w:pPr>
            <w:r w:rsidRPr="009E711F">
              <w:rPr>
                <w:i/>
                <w:lang w:val="en-GB"/>
              </w:rPr>
              <w:t>NB: The standard shall not contain clauses imposing requirements or obligations on or between certain economic operators (e.g. requirements are set to an economic operator and its competence or resources instead of to product design and product properties). See IR-3</w:t>
            </w:r>
          </w:p>
          <w:p w14:paraId="6C10BCA6" w14:textId="7E4E3BD8" w:rsidR="003C60AA" w:rsidRPr="009E711F" w:rsidRDefault="003C60AA" w:rsidP="003C60AA">
            <w:pPr>
              <w:spacing w:after="60" w:line="264" w:lineRule="auto"/>
              <w:jc w:val="both"/>
              <w:rPr>
                <w:i/>
                <w:lang w:val="en-GB"/>
              </w:rPr>
            </w:pPr>
            <w:r w:rsidRPr="009E711F">
              <w:rPr>
                <w:i/>
                <w:lang w:val="en-GB"/>
              </w:rPr>
              <w:t xml:space="preserve">NB: The standard shall not contain clauses imposing first, second- or third-party assessment conformity. </w:t>
            </w:r>
          </w:p>
        </w:tc>
        <w:sdt>
          <w:sdtPr>
            <w:rPr>
              <w:rFonts w:cs="Arial"/>
              <w:iCs/>
              <w:sz w:val="20"/>
            </w:rPr>
            <w:id w:val="-496271630"/>
            <w14:checkbox>
              <w14:checked w14:val="0"/>
              <w14:checkedState w14:val="2612" w14:font="MS Gothic"/>
              <w14:uncheckedState w14:val="2610" w14:font="MS Gothic"/>
            </w14:checkbox>
          </w:sdtPr>
          <w:sdtEndPr/>
          <w:sdtContent>
            <w:tc>
              <w:tcPr>
                <w:tcW w:w="1701" w:type="dxa"/>
              </w:tcPr>
              <w:p w14:paraId="59221CC5" w14:textId="77777777" w:rsidR="003C60AA" w:rsidRPr="009E711F" w:rsidRDefault="003C60AA" w:rsidP="003C60AA">
                <w:pPr>
                  <w:spacing w:after="60" w:line="264" w:lineRule="auto"/>
                  <w:rPr>
                    <w:lang w:val="en-GB"/>
                  </w:rPr>
                </w:pPr>
                <w:r w:rsidRPr="009E711F">
                  <w:rPr>
                    <w:rFonts w:ascii="MS Gothic" w:eastAsia="MS Gothic" w:hAnsi="MS Gothic" w:cs="Arial" w:hint="eastAsia"/>
                    <w:iCs/>
                    <w:sz w:val="20"/>
                  </w:rPr>
                  <w:t>☐</w:t>
                </w:r>
              </w:p>
            </w:tc>
          </w:sdtContent>
        </w:sdt>
      </w:tr>
      <w:tr w:rsidR="003C60AA" w:rsidRPr="009E711F" w14:paraId="4A53B502" w14:textId="77777777" w:rsidTr="00E23D11">
        <w:tc>
          <w:tcPr>
            <w:tcW w:w="1553" w:type="dxa"/>
            <w:vMerge w:val="restart"/>
            <w:vAlign w:val="center"/>
          </w:tcPr>
          <w:p w14:paraId="5E418FD5" w14:textId="7137C55F" w:rsidR="003C60AA" w:rsidRPr="00054414" w:rsidRDefault="003C60AA" w:rsidP="003C60AA">
            <w:pPr>
              <w:spacing w:after="60" w:line="264" w:lineRule="auto"/>
              <w:rPr>
                <w:b/>
                <w:bCs/>
                <w:lang w:val="en-GB"/>
              </w:rPr>
            </w:pPr>
            <w:r w:rsidRPr="00054414">
              <w:rPr>
                <w:b/>
                <w:bCs/>
                <w:lang w:val="en-GB"/>
              </w:rPr>
              <w:t>Essential characteristics</w:t>
            </w:r>
          </w:p>
        </w:tc>
        <w:tc>
          <w:tcPr>
            <w:tcW w:w="11058" w:type="dxa"/>
          </w:tcPr>
          <w:p w14:paraId="1437C88E" w14:textId="2C534F7B" w:rsidR="003C60AA" w:rsidRPr="009E711F" w:rsidRDefault="003C60AA" w:rsidP="003C60AA">
            <w:pPr>
              <w:spacing w:after="60" w:line="264" w:lineRule="auto"/>
              <w:rPr>
                <w:lang w:val="en-GB"/>
              </w:rPr>
            </w:pPr>
            <w:r w:rsidRPr="009E711F">
              <w:rPr>
                <w:lang w:val="en-GB"/>
              </w:rPr>
              <w:t xml:space="preserve">Are the essential characteristics covered in the candidate </w:t>
            </w:r>
            <w:proofErr w:type="spellStart"/>
            <w:r w:rsidRPr="009E711F">
              <w:rPr>
                <w:lang w:val="en-GB"/>
              </w:rPr>
              <w:t>hEN</w:t>
            </w:r>
            <w:proofErr w:type="spellEnd"/>
            <w:r w:rsidRPr="009E711F">
              <w:rPr>
                <w:lang w:val="en-GB"/>
              </w:rPr>
              <w:t xml:space="preserve"> identical with the list of essential characteristics in the mandate/TC answer to the mandate following the current EC instructions </w:t>
            </w:r>
            <w:r w:rsidRPr="00FA7EB1">
              <w:rPr>
                <w:lang w:val="en-GB"/>
              </w:rPr>
              <w:t>or standardization request</w:t>
            </w:r>
            <w:r w:rsidRPr="009E711F">
              <w:rPr>
                <w:lang w:val="en-GB"/>
              </w:rPr>
              <w:t xml:space="preserve"> (if applicable)?</w:t>
            </w:r>
          </w:p>
        </w:tc>
        <w:sdt>
          <w:sdtPr>
            <w:rPr>
              <w:rFonts w:cs="Arial"/>
              <w:iCs/>
              <w:sz w:val="20"/>
            </w:rPr>
            <w:id w:val="1698046064"/>
            <w14:checkbox>
              <w14:checked w14:val="0"/>
              <w14:checkedState w14:val="2612" w14:font="MS Gothic"/>
              <w14:uncheckedState w14:val="2610" w14:font="MS Gothic"/>
            </w14:checkbox>
          </w:sdtPr>
          <w:sdtEndPr/>
          <w:sdtContent>
            <w:tc>
              <w:tcPr>
                <w:tcW w:w="1701" w:type="dxa"/>
              </w:tcPr>
              <w:p w14:paraId="3B15B1D3" w14:textId="62469E1D" w:rsidR="003C60AA" w:rsidRPr="009E711F" w:rsidRDefault="003C60AA" w:rsidP="003C60AA">
                <w:pPr>
                  <w:spacing w:after="60" w:line="264" w:lineRule="auto"/>
                  <w:rPr>
                    <w:rFonts w:cs="Arial"/>
                    <w:iCs/>
                    <w:sz w:val="20"/>
                    <w:lang w:val="en-GB"/>
                  </w:rPr>
                </w:pPr>
                <w:r w:rsidRPr="009E711F">
                  <w:rPr>
                    <w:rFonts w:ascii="MS Gothic" w:eastAsia="MS Gothic" w:hAnsi="MS Gothic" w:cs="Arial" w:hint="eastAsia"/>
                    <w:iCs/>
                    <w:sz w:val="20"/>
                  </w:rPr>
                  <w:t>☐</w:t>
                </w:r>
              </w:p>
            </w:tc>
          </w:sdtContent>
        </w:sdt>
      </w:tr>
      <w:tr w:rsidR="003C60AA" w:rsidRPr="009E711F" w14:paraId="6F7F5034" w14:textId="77777777" w:rsidTr="00E23D11">
        <w:tc>
          <w:tcPr>
            <w:tcW w:w="1553" w:type="dxa"/>
            <w:vMerge/>
            <w:vAlign w:val="center"/>
          </w:tcPr>
          <w:p w14:paraId="0B7643D7" w14:textId="77777777" w:rsidR="003C60AA" w:rsidRPr="00054414" w:rsidRDefault="003C60AA" w:rsidP="003C60AA">
            <w:pPr>
              <w:spacing w:after="60" w:line="264" w:lineRule="auto"/>
              <w:rPr>
                <w:b/>
                <w:bCs/>
                <w:lang w:val="en-GB"/>
              </w:rPr>
            </w:pPr>
          </w:p>
        </w:tc>
        <w:tc>
          <w:tcPr>
            <w:tcW w:w="11058" w:type="dxa"/>
          </w:tcPr>
          <w:p w14:paraId="6CD7B3A3" w14:textId="0EFA8F01" w:rsidR="003C60AA" w:rsidRDefault="003C60AA" w:rsidP="003C60AA">
            <w:pPr>
              <w:spacing w:after="60" w:line="264" w:lineRule="auto"/>
              <w:jc w:val="both"/>
              <w:rPr>
                <w:lang w:val="en-GB"/>
              </w:rPr>
            </w:pPr>
            <w:r w:rsidRPr="00054414">
              <w:rPr>
                <w:lang w:val="en-GB"/>
              </w:rPr>
              <w:t>For each essential characteristic, is there a reference to the assessment method?</w:t>
            </w:r>
          </w:p>
          <w:p w14:paraId="3D4CCB31" w14:textId="77777777" w:rsidR="003C60AA" w:rsidRPr="00054414" w:rsidRDefault="003C60AA" w:rsidP="003C60AA">
            <w:pPr>
              <w:spacing w:after="60" w:line="264" w:lineRule="auto"/>
              <w:jc w:val="both"/>
              <w:rPr>
                <w:lang w:val="en-GB"/>
              </w:rPr>
            </w:pPr>
          </w:p>
          <w:p w14:paraId="53154308" w14:textId="3AF6E245" w:rsidR="003C60AA" w:rsidRPr="009E711F" w:rsidRDefault="003C60AA" w:rsidP="009D1734">
            <w:pPr>
              <w:spacing w:after="60" w:line="264" w:lineRule="auto"/>
              <w:jc w:val="both"/>
              <w:rPr>
                <w:lang w:val="en-GB"/>
              </w:rPr>
            </w:pPr>
            <w:r w:rsidRPr="00054414">
              <w:rPr>
                <w:i/>
                <w:iCs/>
                <w:lang w:val="en-GB"/>
              </w:rPr>
              <w:t xml:space="preserve">NB:  For each essential characteristic, there shall be a reference to the </w:t>
            </w:r>
            <w:r w:rsidR="009D1734">
              <w:rPr>
                <w:i/>
                <w:iCs/>
                <w:lang w:val="en-GB"/>
              </w:rPr>
              <w:t xml:space="preserve">applicable </w:t>
            </w:r>
            <w:r w:rsidRPr="00054414">
              <w:rPr>
                <w:i/>
                <w:iCs/>
                <w:lang w:val="en-GB"/>
              </w:rPr>
              <w:t>assessment method, which could consist of alternatively testing or calculation, and the way of expressing the performance of the essential characteristic. Clauses not linked to an essential characteristic are not allowed.</w:t>
            </w:r>
          </w:p>
        </w:tc>
        <w:sdt>
          <w:sdtPr>
            <w:rPr>
              <w:rFonts w:cs="Arial"/>
              <w:iCs/>
              <w:sz w:val="20"/>
            </w:rPr>
            <w:id w:val="2013789759"/>
            <w14:checkbox>
              <w14:checked w14:val="0"/>
              <w14:checkedState w14:val="2612" w14:font="MS Gothic"/>
              <w14:uncheckedState w14:val="2610" w14:font="MS Gothic"/>
            </w14:checkbox>
          </w:sdtPr>
          <w:sdtEndPr/>
          <w:sdtContent>
            <w:tc>
              <w:tcPr>
                <w:tcW w:w="1701" w:type="dxa"/>
              </w:tcPr>
              <w:p w14:paraId="71B95F06" w14:textId="407BF3D3" w:rsidR="003C60AA" w:rsidRPr="009E711F" w:rsidRDefault="003C60AA" w:rsidP="003C60AA">
                <w:pPr>
                  <w:spacing w:after="60" w:line="264" w:lineRule="auto"/>
                  <w:rPr>
                    <w:rFonts w:cs="Arial"/>
                    <w:iCs/>
                    <w:sz w:val="20"/>
                    <w:lang w:val="en-GB"/>
                  </w:rPr>
                </w:pPr>
                <w:r w:rsidRPr="009E711F">
                  <w:rPr>
                    <w:rFonts w:ascii="MS Gothic" w:eastAsia="MS Gothic" w:hAnsi="MS Gothic" w:cs="Arial" w:hint="eastAsia"/>
                    <w:iCs/>
                    <w:sz w:val="20"/>
                  </w:rPr>
                  <w:t>☐</w:t>
                </w:r>
              </w:p>
            </w:tc>
          </w:sdtContent>
        </w:sdt>
      </w:tr>
      <w:tr w:rsidR="003C60AA" w:rsidRPr="00A622CE" w14:paraId="00FF4386" w14:textId="77777777" w:rsidTr="00E23D11">
        <w:tc>
          <w:tcPr>
            <w:tcW w:w="1553" w:type="dxa"/>
            <w:vMerge/>
            <w:vAlign w:val="center"/>
          </w:tcPr>
          <w:p w14:paraId="174C67C0" w14:textId="77777777" w:rsidR="003C60AA" w:rsidRPr="00054414" w:rsidRDefault="003C60AA" w:rsidP="003C60AA">
            <w:pPr>
              <w:spacing w:after="60" w:line="264" w:lineRule="auto"/>
              <w:rPr>
                <w:b/>
                <w:bCs/>
                <w:lang w:val="en-GB"/>
              </w:rPr>
            </w:pPr>
          </w:p>
        </w:tc>
        <w:tc>
          <w:tcPr>
            <w:tcW w:w="11058" w:type="dxa"/>
          </w:tcPr>
          <w:p w14:paraId="036D5301" w14:textId="7B3B3D1D" w:rsidR="003C60AA" w:rsidRPr="00054414" w:rsidRDefault="003C60AA" w:rsidP="003C60AA">
            <w:pPr>
              <w:spacing w:after="60" w:line="264" w:lineRule="auto"/>
              <w:rPr>
                <w:lang w:val="en-GB"/>
              </w:rPr>
            </w:pPr>
            <w:r w:rsidRPr="00054414">
              <w:rPr>
                <w:lang w:val="en-GB"/>
              </w:rPr>
              <w:t xml:space="preserve">Does the draft standard only include mandated </w:t>
            </w:r>
            <w:r w:rsidR="00A622CE">
              <w:rPr>
                <w:lang w:val="en-GB"/>
              </w:rPr>
              <w:t xml:space="preserve">essential </w:t>
            </w:r>
            <w:r w:rsidRPr="00054414">
              <w:rPr>
                <w:lang w:val="en-GB"/>
              </w:rPr>
              <w:t xml:space="preserve">characteristics, i.e. </w:t>
            </w:r>
            <w:r w:rsidR="00A622CE">
              <w:rPr>
                <w:lang w:val="en-GB"/>
              </w:rPr>
              <w:t xml:space="preserve">essential </w:t>
            </w:r>
            <w:r w:rsidRPr="00054414">
              <w:rPr>
                <w:lang w:val="en-GB"/>
              </w:rPr>
              <w:t>characteristics covered by a mandate</w:t>
            </w:r>
            <w:r w:rsidR="009A0577">
              <w:rPr>
                <w:lang w:val="en-GB"/>
              </w:rPr>
              <w:t xml:space="preserve"> or </w:t>
            </w:r>
            <w:r w:rsidRPr="00054414">
              <w:rPr>
                <w:lang w:val="en-GB"/>
              </w:rPr>
              <w:t>TC answer to the mandate following the current EC instructions or standardization request?</w:t>
            </w:r>
          </w:p>
          <w:p w14:paraId="14160B1B" w14:textId="77777777" w:rsidR="003C60AA" w:rsidRPr="00054414" w:rsidRDefault="003C60AA" w:rsidP="003C60AA">
            <w:pPr>
              <w:spacing w:after="60" w:line="264" w:lineRule="auto"/>
              <w:rPr>
                <w:lang w:val="en-GB"/>
              </w:rPr>
            </w:pPr>
          </w:p>
          <w:p w14:paraId="2E2D69DB" w14:textId="5C6CBC57" w:rsidR="006B2CB9" w:rsidRDefault="003C60AA" w:rsidP="003C60AA">
            <w:pPr>
              <w:spacing w:after="60" w:line="264" w:lineRule="auto"/>
              <w:rPr>
                <w:i/>
                <w:iCs/>
                <w:lang w:val="en-GB"/>
              </w:rPr>
            </w:pPr>
            <w:r w:rsidRPr="00054414">
              <w:rPr>
                <w:i/>
                <w:iCs/>
                <w:lang w:val="en-GB"/>
              </w:rPr>
              <w:t>NB: According to the EC criteria, only mandated</w:t>
            </w:r>
            <w:r w:rsidR="007B26C1">
              <w:rPr>
                <w:i/>
                <w:iCs/>
                <w:lang w:val="en-GB"/>
              </w:rPr>
              <w:t xml:space="preserve"> essential</w:t>
            </w:r>
            <w:r w:rsidRPr="00054414">
              <w:rPr>
                <w:i/>
                <w:iCs/>
                <w:lang w:val="en-GB"/>
              </w:rPr>
              <w:t xml:space="preserve"> characteristics shall be included in the candidate</w:t>
            </w:r>
          </w:p>
          <w:p w14:paraId="6935003F" w14:textId="0223B041" w:rsidR="003C60AA" w:rsidRPr="009E711F" w:rsidRDefault="003C60AA" w:rsidP="003C60AA">
            <w:pPr>
              <w:spacing w:after="60" w:line="264" w:lineRule="auto"/>
              <w:rPr>
                <w:lang w:val="en-GB"/>
              </w:rPr>
            </w:pPr>
            <w:r w:rsidRPr="00054414">
              <w:rPr>
                <w:i/>
                <w:iCs/>
                <w:lang w:val="en-GB"/>
              </w:rPr>
              <w:t xml:space="preserve"> harmonized standards</w:t>
            </w:r>
          </w:p>
        </w:tc>
        <w:sdt>
          <w:sdtPr>
            <w:rPr>
              <w:rFonts w:cs="Arial"/>
              <w:iCs/>
              <w:sz w:val="20"/>
              <w:lang w:val="en-IE"/>
            </w:rPr>
            <w:id w:val="179246319"/>
            <w14:checkbox>
              <w14:checked w14:val="0"/>
              <w14:checkedState w14:val="2612" w14:font="MS Gothic"/>
              <w14:uncheckedState w14:val="2610" w14:font="MS Gothic"/>
            </w14:checkbox>
          </w:sdtPr>
          <w:sdtEndPr/>
          <w:sdtContent>
            <w:tc>
              <w:tcPr>
                <w:tcW w:w="1701" w:type="dxa"/>
              </w:tcPr>
              <w:p w14:paraId="31576660" w14:textId="1ECC099D" w:rsidR="003C60AA" w:rsidRPr="009E711F" w:rsidRDefault="003C60AA" w:rsidP="003C60AA">
                <w:pPr>
                  <w:spacing w:after="60" w:line="264" w:lineRule="auto"/>
                  <w:rPr>
                    <w:rFonts w:cs="Arial"/>
                    <w:iCs/>
                    <w:sz w:val="20"/>
                    <w:lang w:val="en-GB"/>
                  </w:rPr>
                </w:pPr>
                <w:r w:rsidRPr="00974740">
                  <w:rPr>
                    <w:rFonts w:ascii="MS Gothic" w:eastAsia="MS Gothic" w:hAnsi="MS Gothic" w:cs="Arial" w:hint="eastAsia"/>
                    <w:iCs/>
                    <w:sz w:val="20"/>
                    <w:lang w:val="en-IE"/>
                  </w:rPr>
                  <w:t>☐</w:t>
                </w:r>
              </w:p>
            </w:tc>
          </w:sdtContent>
        </w:sdt>
      </w:tr>
      <w:tr w:rsidR="003C60AA" w:rsidRPr="009E711F" w14:paraId="39108206" w14:textId="77777777" w:rsidTr="00E23D11">
        <w:tc>
          <w:tcPr>
            <w:tcW w:w="1553" w:type="dxa"/>
            <w:vAlign w:val="center"/>
          </w:tcPr>
          <w:p w14:paraId="7088E9A6" w14:textId="6E79746C" w:rsidR="003C60AA" w:rsidRPr="00054414" w:rsidRDefault="003C60AA" w:rsidP="003C60AA">
            <w:pPr>
              <w:spacing w:after="60" w:line="264" w:lineRule="auto"/>
              <w:rPr>
                <w:b/>
                <w:bCs/>
                <w:lang w:val="en-GB"/>
              </w:rPr>
            </w:pPr>
            <w:r w:rsidRPr="00054414">
              <w:rPr>
                <w:b/>
                <w:bCs/>
                <w:lang w:val="en-GB"/>
              </w:rPr>
              <w:t>Classes and thresholds</w:t>
            </w:r>
          </w:p>
        </w:tc>
        <w:tc>
          <w:tcPr>
            <w:tcW w:w="11058" w:type="dxa"/>
          </w:tcPr>
          <w:p w14:paraId="42C476CC" w14:textId="029CF1A2" w:rsidR="003C60AA" w:rsidRPr="00054414" w:rsidRDefault="003C60AA" w:rsidP="003C60AA">
            <w:pPr>
              <w:spacing w:after="60" w:line="264" w:lineRule="auto"/>
              <w:jc w:val="both"/>
              <w:rPr>
                <w:lang w:val="en-GB"/>
              </w:rPr>
            </w:pPr>
            <w:r w:rsidRPr="00054414">
              <w:rPr>
                <w:lang w:val="en-GB"/>
              </w:rPr>
              <w:t>Does the draft standard only include classes/threshold levels accepted by the EC?</w:t>
            </w:r>
          </w:p>
          <w:p w14:paraId="060E4FDF" w14:textId="75AEE854" w:rsidR="003C60AA" w:rsidRPr="00054414" w:rsidRDefault="003C60AA" w:rsidP="003C60AA">
            <w:pPr>
              <w:spacing w:after="60" w:line="264" w:lineRule="auto"/>
              <w:ind w:left="400"/>
              <w:jc w:val="both"/>
              <w:rPr>
                <w:lang w:val="en-GB"/>
              </w:rPr>
            </w:pPr>
            <w:r w:rsidRPr="00054414">
              <w:rPr>
                <w:lang w:val="en-GB"/>
              </w:rPr>
              <w:t xml:space="preserve">If not, did you submit a request to CCMC for the inclusion of new or modified classes/thresholds levels in the candidate </w:t>
            </w:r>
            <w:proofErr w:type="spellStart"/>
            <w:r w:rsidRPr="00054414">
              <w:rPr>
                <w:lang w:val="en-GB"/>
              </w:rPr>
              <w:t>hENs</w:t>
            </w:r>
            <w:proofErr w:type="spellEnd"/>
            <w:r w:rsidRPr="00054414">
              <w:rPr>
                <w:lang w:val="en-GB"/>
              </w:rPr>
              <w:t>?</w:t>
            </w:r>
          </w:p>
          <w:p w14:paraId="6E1AD6BB" w14:textId="77777777" w:rsidR="003C60AA" w:rsidRPr="009E711F" w:rsidRDefault="003C60AA" w:rsidP="003C60AA">
            <w:pPr>
              <w:spacing w:after="60" w:line="264" w:lineRule="auto"/>
              <w:ind w:left="400"/>
              <w:jc w:val="both"/>
              <w:rPr>
                <w:u w:val="single"/>
                <w:lang w:val="en-GB"/>
              </w:rPr>
            </w:pPr>
          </w:p>
          <w:p w14:paraId="4F78722D" w14:textId="16ACB108" w:rsidR="003C60AA" w:rsidRPr="00054414" w:rsidRDefault="003C60AA" w:rsidP="003C60AA">
            <w:pPr>
              <w:spacing w:after="60" w:line="264" w:lineRule="auto"/>
              <w:rPr>
                <w:i/>
                <w:iCs/>
                <w:lang w:val="en-GB"/>
              </w:rPr>
            </w:pPr>
            <w:r w:rsidRPr="00054414">
              <w:rPr>
                <w:i/>
                <w:iCs/>
                <w:lang w:val="en-GB"/>
              </w:rPr>
              <w:t>NB: According to the CPR, the establishment of new classes/thresholds levels requires a delegated act or a standardization request. The development of a delegated act by the EC is a time-consuming process that can take many years.</w:t>
            </w:r>
          </w:p>
        </w:tc>
        <w:tc>
          <w:tcPr>
            <w:tcW w:w="1701" w:type="dxa"/>
          </w:tcPr>
          <w:p w14:paraId="1A03DF2F" w14:textId="77777777" w:rsidR="003C60AA" w:rsidRPr="009E711F" w:rsidRDefault="00A059CB" w:rsidP="003C60AA">
            <w:pPr>
              <w:spacing w:after="60" w:line="264" w:lineRule="auto"/>
              <w:rPr>
                <w:rFonts w:cs="Arial"/>
                <w:iCs/>
                <w:sz w:val="20"/>
                <w:lang w:val="en-GB"/>
              </w:rPr>
            </w:pPr>
            <w:sdt>
              <w:sdtPr>
                <w:rPr>
                  <w:rFonts w:cs="Arial"/>
                  <w:iCs/>
                  <w:sz w:val="20"/>
                  <w:lang w:val="en-GB"/>
                </w:rPr>
                <w:id w:val="-575753304"/>
                <w14:checkbox>
                  <w14:checked w14:val="0"/>
                  <w14:checkedState w14:val="2612" w14:font="MS Gothic"/>
                  <w14:uncheckedState w14:val="2610" w14:font="MS Gothic"/>
                </w14:checkbox>
              </w:sdtPr>
              <w:sdtEndPr/>
              <w:sdtContent>
                <w:r w:rsidR="003C60AA" w:rsidRPr="009E711F">
                  <w:rPr>
                    <w:rFonts w:ascii="MS Gothic" w:eastAsia="MS Gothic" w:hAnsi="MS Gothic" w:cs="Arial" w:hint="eastAsia"/>
                    <w:iCs/>
                    <w:sz w:val="20"/>
                    <w:lang w:val="en-GB"/>
                  </w:rPr>
                  <w:t>☐</w:t>
                </w:r>
              </w:sdtContent>
            </w:sdt>
            <w:r w:rsidR="003C60AA" w:rsidRPr="009E711F">
              <w:rPr>
                <w:rFonts w:cs="Arial"/>
                <w:iCs/>
                <w:sz w:val="20"/>
                <w:lang w:val="en-GB"/>
              </w:rPr>
              <w:t xml:space="preserve">Yes </w:t>
            </w:r>
            <w:sdt>
              <w:sdtPr>
                <w:rPr>
                  <w:rFonts w:cs="Arial"/>
                  <w:iCs/>
                  <w:sz w:val="20"/>
                  <w:lang w:val="en-GB"/>
                </w:rPr>
                <w:id w:val="-1720811344"/>
                <w14:checkbox>
                  <w14:checked w14:val="0"/>
                  <w14:checkedState w14:val="2612" w14:font="MS Gothic"/>
                  <w14:uncheckedState w14:val="2610" w14:font="MS Gothic"/>
                </w14:checkbox>
              </w:sdtPr>
              <w:sdtEndPr/>
              <w:sdtContent>
                <w:r w:rsidR="003C60AA" w:rsidRPr="009E711F">
                  <w:rPr>
                    <w:rFonts w:ascii="MS Gothic" w:eastAsia="MS Gothic" w:hAnsi="MS Gothic" w:cs="Arial" w:hint="eastAsia"/>
                    <w:iCs/>
                    <w:sz w:val="20"/>
                    <w:lang w:val="en-GB"/>
                  </w:rPr>
                  <w:t>☐</w:t>
                </w:r>
              </w:sdtContent>
            </w:sdt>
            <w:r w:rsidR="003C60AA" w:rsidRPr="009E711F">
              <w:rPr>
                <w:rFonts w:cs="Arial"/>
                <w:iCs/>
                <w:sz w:val="20"/>
                <w:lang w:val="en-GB"/>
              </w:rPr>
              <w:t>No</w:t>
            </w:r>
          </w:p>
          <w:sdt>
            <w:sdtPr>
              <w:rPr>
                <w:rFonts w:cs="Arial"/>
                <w:iCs/>
                <w:sz w:val="20"/>
              </w:rPr>
              <w:id w:val="-1825578309"/>
              <w14:checkbox>
                <w14:checked w14:val="0"/>
                <w14:checkedState w14:val="2612" w14:font="MS Gothic"/>
                <w14:uncheckedState w14:val="2610" w14:font="MS Gothic"/>
              </w14:checkbox>
            </w:sdtPr>
            <w:sdtEndPr/>
            <w:sdtContent>
              <w:p w14:paraId="60DCF325" w14:textId="4F1B4783" w:rsidR="003C60AA" w:rsidRPr="009E711F" w:rsidRDefault="003C60AA" w:rsidP="003C60AA">
                <w:pPr>
                  <w:spacing w:after="60" w:line="264" w:lineRule="auto"/>
                  <w:rPr>
                    <w:rFonts w:cs="Arial"/>
                    <w:iCs/>
                    <w:sz w:val="20"/>
                    <w:lang w:val="en-GB"/>
                  </w:rPr>
                </w:pPr>
                <w:r>
                  <w:rPr>
                    <w:rFonts w:ascii="MS Gothic" w:eastAsia="MS Gothic" w:hAnsi="MS Gothic" w:cs="Arial" w:hint="eastAsia"/>
                    <w:iCs/>
                    <w:sz w:val="20"/>
                  </w:rPr>
                  <w:t>☐</w:t>
                </w:r>
              </w:p>
            </w:sdtContent>
          </w:sdt>
          <w:p w14:paraId="5AC0FF57" w14:textId="77777777" w:rsidR="003C60AA" w:rsidRPr="009E711F" w:rsidRDefault="003C60AA" w:rsidP="003C60AA">
            <w:pPr>
              <w:spacing w:after="60" w:line="264" w:lineRule="auto"/>
              <w:rPr>
                <w:rFonts w:cs="Arial"/>
                <w:iCs/>
                <w:sz w:val="20"/>
                <w:lang w:val="en-GB"/>
              </w:rPr>
            </w:pPr>
          </w:p>
        </w:tc>
      </w:tr>
      <w:tr w:rsidR="003C60AA" w:rsidRPr="009E711F" w14:paraId="77730128" w14:textId="77777777" w:rsidTr="00E23D11">
        <w:tc>
          <w:tcPr>
            <w:tcW w:w="1553" w:type="dxa"/>
            <w:vAlign w:val="center"/>
          </w:tcPr>
          <w:p w14:paraId="6E829638" w14:textId="1332BB68" w:rsidR="003C60AA" w:rsidRPr="00054414" w:rsidRDefault="003C60AA" w:rsidP="003C60AA">
            <w:pPr>
              <w:spacing w:after="60" w:line="264" w:lineRule="auto"/>
              <w:rPr>
                <w:b/>
                <w:bCs/>
                <w:lang w:val="en-GB"/>
              </w:rPr>
            </w:pPr>
            <w:r w:rsidRPr="00054414">
              <w:rPr>
                <w:b/>
                <w:bCs/>
                <w:lang w:val="en-GB"/>
              </w:rPr>
              <w:t>AVCP</w:t>
            </w:r>
          </w:p>
        </w:tc>
        <w:tc>
          <w:tcPr>
            <w:tcW w:w="11058" w:type="dxa"/>
          </w:tcPr>
          <w:p w14:paraId="7FF8C7E7" w14:textId="2327D686" w:rsidR="003C60AA" w:rsidRDefault="003C60AA" w:rsidP="003C60AA">
            <w:pPr>
              <w:spacing w:after="60" w:line="264" w:lineRule="auto"/>
              <w:rPr>
                <w:lang w:val="en-GB"/>
              </w:rPr>
            </w:pPr>
            <w:r w:rsidRPr="009E711F">
              <w:rPr>
                <w:lang w:val="en-GB"/>
              </w:rPr>
              <w:t>Is the latest version of the AVCP Guidance document used?</w:t>
            </w:r>
          </w:p>
          <w:p w14:paraId="4A5D8DCC" w14:textId="77777777" w:rsidR="003C60AA" w:rsidRPr="009E711F" w:rsidRDefault="003C60AA" w:rsidP="003C60AA">
            <w:pPr>
              <w:spacing w:after="60" w:line="264" w:lineRule="auto"/>
              <w:rPr>
                <w:lang w:val="en-GB"/>
              </w:rPr>
            </w:pPr>
          </w:p>
          <w:p w14:paraId="22C9D1C4" w14:textId="71EDE606" w:rsidR="003C60AA" w:rsidRPr="003C60AA" w:rsidRDefault="003C60AA" w:rsidP="003C60AA">
            <w:pPr>
              <w:spacing w:after="60" w:line="264" w:lineRule="auto"/>
              <w:rPr>
                <w:i/>
                <w:iCs/>
                <w:lang w:val="en-GB"/>
              </w:rPr>
            </w:pPr>
            <w:r w:rsidRPr="003C60AA">
              <w:rPr>
                <w:i/>
                <w:iCs/>
                <w:lang w:val="en-GB"/>
              </w:rPr>
              <w:t>NB: the Guidance document ‘How to draft clauses on Assessment and Verification of Constancy of Performance (AVCP) in harmonized standards for construction products’ is available on the CEN</w:t>
            </w:r>
            <w:r w:rsidR="009D64C2">
              <w:rPr>
                <w:i/>
                <w:iCs/>
                <w:lang w:val="en-GB"/>
              </w:rPr>
              <w:t>-CENELEC</w:t>
            </w:r>
            <w:r w:rsidRPr="003C60AA">
              <w:rPr>
                <w:i/>
                <w:iCs/>
                <w:lang w:val="en-GB"/>
              </w:rPr>
              <w:t xml:space="preserve"> </w:t>
            </w:r>
            <w:hyperlink r:id="rId12" w:history="1">
              <w:r w:rsidRPr="009D64C2">
                <w:rPr>
                  <w:rStyle w:val="Hyperlink"/>
                  <w:i/>
                  <w:iCs/>
                  <w:lang w:val="en-GB"/>
                </w:rPr>
                <w:t>website</w:t>
              </w:r>
            </w:hyperlink>
            <w:r w:rsidRPr="003C60AA">
              <w:rPr>
                <w:i/>
                <w:iCs/>
                <w:lang w:val="en-GB"/>
              </w:rPr>
              <w:t>.</w:t>
            </w:r>
          </w:p>
        </w:tc>
        <w:sdt>
          <w:sdtPr>
            <w:rPr>
              <w:rFonts w:cs="Arial"/>
              <w:iCs/>
              <w:sz w:val="20"/>
            </w:rPr>
            <w:id w:val="-1026177706"/>
            <w14:checkbox>
              <w14:checked w14:val="0"/>
              <w14:checkedState w14:val="2612" w14:font="MS Gothic"/>
              <w14:uncheckedState w14:val="2610" w14:font="MS Gothic"/>
            </w14:checkbox>
          </w:sdtPr>
          <w:sdtEndPr/>
          <w:sdtContent>
            <w:tc>
              <w:tcPr>
                <w:tcW w:w="1701" w:type="dxa"/>
              </w:tcPr>
              <w:p w14:paraId="33810394" w14:textId="13026A3E" w:rsidR="003C60AA" w:rsidRPr="009E711F" w:rsidRDefault="003C60AA" w:rsidP="003C60AA">
                <w:pPr>
                  <w:spacing w:after="60" w:line="264" w:lineRule="auto"/>
                  <w:rPr>
                    <w:rFonts w:cs="Arial"/>
                    <w:iCs/>
                    <w:sz w:val="20"/>
                  </w:rPr>
                </w:pPr>
                <w:r w:rsidRPr="009E711F">
                  <w:rPr>
                    <w:rFonts w:ascii="MS Gothic" w:eastAsia="MS Gothic" w:hAnsi="MS Gothic" w:cs="Arial" w:hint="eastAsia"/>
                    <w:iCs/>
                    <w:sz w:val="20"/>
                  </w:rPr>
                  <w:t>☐</w:t>
                </w:r>
              </w:p>
            </w:tc>
          </w:sdtContent>
        </w:sdt>
      </w:tr>
      <w:tr w:rsidR="003C60AA" w:rsidRPr="009E711F" w14:paraId="7FC6EC84" w14:textId="77777777" w:rsidTr="00914AE6">
        <w:trPr>
          <w:trHeight w:val="1669"/>
        </w:trPr>
        <w:tc>
          <w:tcPr>
            <w:tcW w:w="1553" w:type="dxa"/>
            <w:vMerge w:val="restart"/>
            <w:vAlign w:val="center"/>
          </w:tcPr>
          <w:p w14:paraId="2D3DA36A" w14:textId="77777777" w:rsidR="003C60AA" w:rsidRPr="00054414" w:rsidRDefault="003C60AA" w:rsidP="003C60AA">
            <w:pPr>
              <w:spacing w:after="60" w:line="264" w:lineRule="auto"/>
              <w:rPr>
                <w:b/>
                <w:bCs/>
                <w:lang w:val="it-IT"/>
              </w:rPr>
            </w:pPr>
            <w:proofErr w:type="spellStart"/>
            <w:r w:rsidRPr="00054414">
              <w:rPr>
                <w:b/>
                <w:bCs/>
                <w:lang w:val="it-IT"/>
              </w:rPr>
              <w:t>Annex</w:t>
            </w:r>
            <w:proofErr w:type="spellEnd"/>
            <w:r w:rsidRPr="00054414">
              <w:rPr>
                <w:b/>
                <w:bCs/>
                <w:lang w:val="it-IT"/>
              </w:rPr>
              <w:t xml:space="preserve"> Z</w:t>
            </w:r>
          </w:p>
          <w:p w14:paraId="30B2D860" w14:textId="77777777" w:rsidR="003C60AA" w:rsidRPr="00054414" w:rsidRDefault="003C60AA" w:rsidP="003C60AA">
            <w:pPr>
              <w:spacing w:after="60" w:line="264" w:lineRule="auto"/>
              <w:rPr>
                <w:b/>
                <w:bCs/>
                <w:lang w:val="it-IT"/>
              </w:rPr>
            </w:pPr>
            <w:r w:rsidRPr="00054414">
              <w:rPr>
                <w:b/>
                <w:bCs/>
                <w:lang w:val="it-IT"/>
              </w:rPr>
              <w:t>(ZA in CEN, ZZ in CENELEC)</w:t>
            </w:r>
          </w:p>
        </w:tc>
        <w:tc>
          <w:tcPr>
            <w:tcW w:w="11058" w:type="dxa"/>
          </w:tcPr>
          <w:p w14:paraId="5A147889" w14:textId="52824C5E" w:rsidR="003C60AA" w:rsidRPr="009E711F" w:rsidRDefault="003C60AA" w:rsidP="003C60AA">
            <w:pPr>
              <w:spacing w:after="60" w:line="264" w:lineRule="auto"/>
              <w:rPr>
                <w:lang w:val="en-GB"/>
              </w:rPr>
            </w:pPr>
            <w:r w:rsidRPr="009E711F">
              <w:rPr>
                <w:lang w:val="en-GB"/>
              </w:rPr>
              <w:t xml:space="preserve">Is the latest version of the template for the informative Annex Z used? </w:t>
            </w:r>
          </w:p>
          <w:p w14:paraId="0398DB76" w14:textId="77777777" w:rsidR="003C60AA" w:rsidRPr="009E711F" w:rsidRDefault="003C60AA" w:rsidP="003C60AA">
            <w:pPr>
              <w:spacing w:after="60" w:line="264" w:lineRule="auto"/>
              <w:rPr>
                <w:lang w:val="en-GB"/>
              </w:rPr>
            </w:pPr>
          </w:p>
          <w:p w14:paraId="2F788BC4" w14:textId="77777777" w:rsidR="003C60AA" w:rsidRPr="009E711F" w:rsidRDefault="003C60AA" w:rsidP="003C60AA">
            <w:pPr>
              <w:spacing w:after="60" w:line="264" w:lineRule="auto"/>
              <w:rPr>
                <w:i/>
                <w:lang w:val="en-GB"/>
              </w:rPr>
            </w:pPr>
            <w:r w:rsidRPr="009E711F">
              <w:rPr>
                <w:i/>
                <w:lang w:val="en-GB"/>
              </w:rPr>
              <w:t>NB: The template is available in CEN/BOSS / CENELEC/BOSS (Reference material – Forms and templates).</w:t>
            </w:r>
          </w:p>
          <w:p w14:paraId="3C674F06" w14:textId="77777777" w:rsidR="003C60AA" w:rsidRPr="009E711F" w:rsidRDefault="003C60AA" w:rsidP="003C60AA">
            <w:pPr>
              <w:spacing w:after="60" w:line="264" w:lineRule="auto"/>
              <w:rPr>
                <w:i/>
                <w:lang w:val="en-GB"/>
              </w:rPr>
            </w:pPr>
            <w:r w:rsidRPr="009E711F">
              <w:rPr>
                <w:i/>
                <w:lang w:val="en-GB"/>
              </w:rPr>
              <w:t>NB:</w:t>
            </w:r>
            <w:r w:rsidRPr="009E711F">
              <w:rPr>
                <w:lang w:val="en-GB"/>
              </w:rPr>
              <w:t xml:space="preserve"> </w:t>
            </w:r>
            <w:r w:rsidRPr="009E711F">
              <w:rPr>
                <w:i/>
                <w:lang w:val="en-GB"/>
              </w:rPr>
              <w:t>Deviations from the template are not allowed.</w:t>
            </w:r>
          </w:p>
          <w:p w14:paraId="69606A1D" w14:textId="774BE981" w:rsidR="003C60AA" w:rsidRPr="009E711F" w:rsidRDefault="003C60AA" w:rsidP="00A01F3D">
            <w:pPr>
              <w:spacing w:after="60" w:line="264" w:lineRule="auto"/>
              <w:rPr>
                <w:i/>
                <w:lang w:val="en-GB"/>
              </w:rPr>
            </w:pPr>
            <w:r w:rsidRPr="009E711F">
              <w:rPr>
                <w:i/>
                <w:lang w:val="en-GB"/>
              </w:rPr>
              <w:t>NB: If the standard covers different EU Directive / Regulation / Decision, separate annexes Z shall be prepared.</w:t>
            </w:r>
          </w:p>
        </w:tc>
        <w:tc>
          <w:tcPr>
            <w:tcW w:w="1701" w:type="dxa"/>
          </w:tcPr>
          <w:p w14:paraId="7ABE3343" w14:textId="77777777" w:rsidR="003C60AA" w:rsidRPr="009E711F" w:rsidRDefault="00A059CB" w:rsidP="003C60AA">
            <w:pPr>
              <w:spacing w:after="60" w:line="264" w:lineRule="auto"/>
              <w:rPr>
                <w:rFonts w:cs="Arial"/>
                <w:iCs/>
                <w:sz w:val="20"/>
                <w:lang w:val="en-GB"/>
              </w:rPr>
            </w:pPr>
            <w:sdt>
              <w:sdtPr>
                <w:rPr>
                  <w:rFonts w:cs="Arial"/>
                  <w:iCs/>
                  <w:sz w:val="20"/>
                  <w:lang w:val="en-GB"/>
                </w:rPr>
                <w:id w:val="-2059465692"/>
                <w14:checkbox>
                  <w14:checked w14:val="0"/>
                  <w14:checkedState w14:val="2612" w14:font="MS Gothic"/>
                  <w14:uncheckedState w14:val="2610" w14:font="MS Gothic"/>
                </w14:checkbox>
              </w:sdtPr>
              <w:sdtEndPr/>
              <w:sdtContent>
                <w:r w:rsidR="003C60AA" w:rsidRPr="009E711F">
                  <w:rPr>
                    <w:rFonts w:ascii="MS Gothic" w:eastAsia="MS Gothic" w:hAnsi="MS Gothic" w:cs="Arial" w:hint="eastAsia"/>
                    <w:iCs/>
                    <w:sz w:val="20"/>
                    <w:lang w:val="en-GB"/>
                  </w:rPr>
                  <w:t>☐</w:t>
                </w:r>
              </w:sdtContent>
            </w:sdt>
          </w:p>
          <w:p w14:paraId="6DC19A28" w14:textId="7C02B584" w:rsidR="003C60AA" w:rsidRPr="009E711F" w:rsidRDefault="003C60AA" w:rsidP="003C60AA">
            <w:pPr>
              <w:spacing w:before="120" w:after="60" w:line="264" w:lineRule="auto"/>
              <w:rPr>
                <w:rFonts w:cs="Arial"/>
                <w:iCs/>
                <w:sz w:val="20"/>
                <w:lang w:val="en-GB"/>
              </w:rPr>
            </w:pPr>
          </w:p>
          <w:p w14:paraId="3743E472" w14:textId="77777777" w:rsidR="003C60AA" w:rsidRPr="009E711F" w:rsidRDefault="003C60AA" w:rsidP="003C60AA">
            <w:pPr>
              <w:spacing w:after="60" w:line="264" w:lineRule="auto"/>
              <w:rPr>
                <w:rFonts w:cs="Arial"/>
                <w:iCs/>
                <w:sz w:val="20"/>
                <w:lang w:val="en-GB"/>
              </w:rPr>
            </w:pPr>
          </w:p>
          <w:p w14:paraId="32D3BB58" w14:textId="08B5BFC1" w:rsidR="003C60AA" w:rsidRPr="009E711F" w:rsidRDefault="003C60AA" w:rsidP="003C60AA">
            <w:pPr>
              <w:spacing w:after="60" w:line="264" w:lineRule="auto"/>
              <w:rPr>
                <w:lang w:val="en-GB"/>
              </w:rPr>
            </w:pPr>
          </w:p>
        </w:tc>
      </w:tr>
      <w:tr w:rsidR="003C60AA" w:rsidRPr="00E71120" w14:paraId="338EDE3C" w14:textId="77777777" w:rsidTr="00E23D11">
        <w:trPr>
          <w:trHeight w:val="708"/>
        </w:trPr>
        <w:tc>
          <w:tcPr>
            <w:tcW w:w="1553" w:type="dxa"/>
            <w:vMerge/>
            <w:vAlign w:val="center"/>
          </w:tcPr>
          <w:p w14:paraId="3BEDF9BD" w14:textId="77777777" w:rsidR="003C60AA" w:rsidRPr="009E711F" w:rsidRDefault="003C60AA" w:rsidP="003C60AA">
            <w:pPr>
              <w:spacing w:after="60" w:line="264" w:lineRule="auto"/>
              <w:rPr>
                <w:lang w:val="en-GB"/>
              </w:rPr>
            </w:pPr>
          </w:p>
        </w:tc>
        <w:tc>
          <w:tcPr>
            <w:tcW w:w="11058" w:type="dxa"/>
          </w:tcPr>
          <w:p w14:paraId="3FD72FCA" w14:textId="30CCBB9D" w:rsidR="003C60AA" w:rsidRPr="009E711F" w:rsidRDefault="003C60AA" w:rsidP="003C60AA">
            <w:pPr>
              <w:spacing w:after="60" w:line="264" w:lineRule="auto"/>
              <w:rPr>
                <w:lang w:val="en-GB"/>
              </w:rPr>
            </w:pPr>
            <w:r w:rsidRPr="009E711F">
              <w:rPr>
                <w:lang w:val="en-GB"/>
              </w:rPr>
              <w:t>Are the covered product(s), component(s), material(s), form(s), kits (as relevant) and the intended use(s) identical with the scope?</w:t>
            </w:r>
          </w:p>
          <w:p w14:paraId="511C64FD" w14:textId="4E077B67" w:rsidR="003C60AA" w:rsidRPr="009E711F" w:rsidRDefault="003C60AA" w:rsidP="003C60AA">
            <w:pPr>
              <w:spacing w:after="60" w:line="264" w:lineRule="auto"/>
              <w:rPr>
                <w:lang w:val="en-GB"/>
              </w:rPr>
            </w:pPr>
            <w:r w:rsidRPr="009E711F">
              <w:rPr>
                <w:lang w:val="en-GB"/>
              </w:rPr>
              <w:t>Are the essential characteristics in Table ZA.1 identical to the mandate/TC answer to mandate according to EC instructions or standardization request?</w:t>
            </w:r>
          </w:p>
          <w:p w14:paraId="1B058047" w14:textId="40F2262B" w:rsidR="003C60AA" w:rsidRPr="009E711F" w:rsidRDefault="003C60AA" w:rsidP="003C60AA">
            <w:pPr>
              <w:spacing w:after="60" w:line="264" w:lineRule="auto"/>
              <w:rPr>
                <w:i/>
                <w:lang w:val="en-GB"/>
              </w:rPr>
            </w:pPr>
          </w:p>
        </w:tc>
        <w:tc>
          <w:tcPr>
            <w:tcW w:w="1701" w:type="dxa"/>
          </w:tcPr>
          <w:p w14:paraId="2AB9821D" w14:textId="097CF135" w:rsidR="003C60AA" w:rsidRPr="009E711F" w:rsidRDefault="00A059CB" w:rsidP="003C60AA">
            <w:pPr>
              <w:spacing w:after="60" w:line="264" w:lineRule="auto"/>
            </w:pPr>
            <w:sdt>
              <w:sdtPr>
                <w:rPr>
                  <w:rFonts w:cs="Arial"/>
                  <w:iCs/>
                  <w:sz w:val="20"/>
                </w:rPr>
                <w:id w:val="872727721"/>
                <w14:checkbox>
                  <w14:checked w14:val="0"/>
                  <w14:checkedState w14:val="2612" w14:font="MS Gothic"/>
                  <w14:uncheckedState w14:val="2610" w14:font="MS Gothic"/>
                </w14:checkbox>
              </w:sdtPr>
              <w:sdtEndPr/>
              <w:sdtContent>
                <w:r w:rsidR="003C60AA">
                  <w:rPr>
                    <w:rFonts w:ascii="MS Gothic" w:eastAsia="MS Gothic" w:hAnsi="MS Gothic" w:cs="Arial" w:hint="eastAsia"/>
                    <w:iCs/>
                    <w:sz w:val="20"/>
                  </w:rPr>
                  <w:t>☐</w:t>
                </w:r>
              </w:sdtContent>
            </w:sdt>
            <w:r w:rsidR="003C60AA" w:rsidRPr="009E711F">
              <w:t xml:space="preserve"> </w:t>
            </w:r>
          </w:p>
          <w:p w14:paraId="4B0F5D79" w14:textId="77777777" w:rsidR="003C60AA" w:rsidRPr="009E711F" w:rsidRDefault="003C60AA" w:rsidP="003C60AA">
            <w:pPr>
              <w:spacing w:after="60" w:line="264" w:lineRule="auto"/>
            </w:pPr>
          </w:p>
          <w:p w14:paraId="3D16ED00" w14:textId="38F6E6ED" w:rsidR="003C60AA" w:rsidRDefault="00A059CB" w:rsidP="003C60AA">
            <w:pPr>
              <w:spacing w:after="60" w:line="264" w:lineRule="auto"/>
              <w:rPr>
                <w:lang w:val="en-GB"/>
              </w:rPr>
            </w:pPr>
            <w:sdt>
              <w:sdtPr>
                <w:rPr>
                  <w:rFonts w:cs="Arial"/>
                  <w:iCs/>
                  <w:sz w:val="20"/>
                </w:rPr>
                <w:id w:val="-31663851"/>
                <w14:checkbox>
                  <w14:checked w14:val="0"/>
                  <w14:checkedState w14:val="2612" w14:font="MS Gothic"/>
                  <w14:uncheckedState w14:val="2610" w14:font="MS Gothic"/>
                </w14:checkbox>
              </w:sdtPr>
              <w:sdtEndPr/>
              <w:sdtContent>
                <w:r w:rsidR="003C60AA">
                  <w:rPr>
                    <w:rFonts w:ascii="MS Gothic" w:eastAsia="MS Gothic" w:hAnsi="MS Gothic" w:cs="Arial" w:hint="eastAsia"/>
                    <w:iCs/>
                    <w:sz w:val="20"/>
                  </w:rPr>
                  <w:t>☐</w:t>
                </w:r>
              </w:sdtContent>
            </w:sdt>
          </w:p>
        </w:tc>
      </w:tr>
    </w:tbl>
    <w:p w14:paraId="461F32C0" w14:textId="23B0E6E0" w:rsidR="006905E5" w:rsidRDefault="006905E5" w:rsidP="00587A7F">
      <w:pPr>
        <w:spacing w:after="60" w:line="264" w:lineRule="auto"/>
        <w:rPr>
          <w:lang w:val="en-GB"/>
        </w:rPr>
      </w:pPr>
    </w:p>
    <w:p w14:paraId="5495DE9D" w14:textId="77777777" w:rsidR="0048586B" w:rsidRDefault="0048586B" w:rsidP="00587A7F">
      <w:pPr>
        <w:spacing w:after="60" w:line="264" w:lineRule="auto"/>
        <w:rPr>
          <w:lang w:val="en-GB"/>
        </w:rPr>
      </w:pPr>
    </w:p>
    <w:sectPr w:rsidR="0048586B" w:rsidSect="00C16A6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ABE98" w14:textId="77777777" w:rsidR="00670D39" w:rsidRDefault="00670D39" w:rsidP="00FC1FC3">
      <w:pPr>
        <w:spacing w:after="0" w:line="240" w:lineRule="auto"/>
      </w:pPr>
      <w:r>
        <w:separator/>
      </w:r>
    </w:p>
  </w:endnote>
  <w:endnote w:type="continuationSeparator" w:id="0">
    <w:p w14:paraId="503A6631" w14:textId="77777777" w:rsidR="00670D39" w:rsidRDefault="00670D39" w:rsidP="00FC1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EE46D" w14:textId="77777777" w:rsidR="00670D39" w:rsidRDefault="00670D39" w:rsidP="00FC1FC3">
      <w:pPr>
        <w:spacing w:after="0" w:line="240" w:lineRule="auto"/>
      </w:pPr>
      <w:r>
        <w:separator/>
      </w:r>
    </w:p>
  </w:footnote>
  <w:footnote w:type="continuationSeparator" w:id="0">
    <w:p w14:paraId="1B833428" w14:textId="77777777" w:rsidR="00670D39" w:rsidRDefault="00670D39" w:rsidP="00FC1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30582"/>
    <w:multiLevelType w:val="hybridMultilevel"/>
    <w:tmpl w:val="E3361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942070"/>
    <w:multiLevelType w:val="hybridMultilevel"/>
    <w:tmpl w:val="5CEAD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3F59D7"/>
    <w:multiLevelType w:val="hybridMultilevel"/>
    <w:tmpl w:val="B186F3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215BF2"/>
    <w:multiLevelType w:val="hybridMultilevel"/>
    <w:tmpl w:val="1EC4A7FA"/>
    <w:lvl w:ilvl="0" w:tplc="8ADA65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593529"/>
    <w:multiLevelType w:val="hybridMultilevel"/>
    <w:tmpl w:val="44D296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BE173F0"/>
    <w:multiLevelType w:val="hybridMultilevel"/>
    <w:tmpl w:val="31247C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47D279F"/>
    <w:multiLevelType w:val="hybridMultilevel"/>
    <w:tmpl w:val="5052C8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C75723E"/>
    <w:multiLevelType w:val="hybridMultilevel"/>
    <w:tmpl w:val="11E4A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en-US" w:vendorID="64" w:dllVersion="6" w:nlCheck="1" w:checkStyle="1"/>
  <w:activeWritingStyle w:appName="MSWord" w:lang="en-US" w:vendorID="64" w:dllVersion="0" w:nlCheck="1" w:checkStyle="0"/>
  <w:activeWritingStyle w:appName="MSWord" w:lang="it-IT" w:vendorID="64" w:dllVersion="6" w:nlCheck="1" w:checkStyle="0"/>
  <w:activeWritingStyle w:appName="MSWord" w:lang="en-IE" w:vendorID="64" w:dllVersion="6" w:nlCheck="1" w:checkStyle="1"/>
  <w:activeWritingStyle w:appName="MSWord" w:lang="en-IE" w:vendorID="64" w:dllVersion="0" w:nlCheck="1" w:checkStyle="0"/>
  <w:proofState w:spelling="clean" w:grammar="clean"/>
  <w:defaultTabStop w:val="40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4BD"/>
    <w:rsid w:val="0000175B"/>
    <w:rsid w:val="000034FD"/>
    <w:rsid w:val="00003C08"/>
    <w:rsid w:val="000067B5"/>
    <w:rsid w:val="00010D0D"/>
    <w:rsid w:val="00032E21"/>
    <w:rsid w:val="0003637E"/>
    <w:rsid w:val="00037A8E"/>
    <w:rsid w:val="00054414"/>
    <w:rsid w:val="00056686"/>
    <w:rsid w:val="000863B0"/>
    <w:rsid w:val="00093DC0"/>
    <w:rsid w:val="000940D2"/>
    <w:rsid w:val="000A7E17"/>
    <w:rsid w:val="000C4095"/>
    <w:rsid w:val="000D0E82"/>
    <w:rsid w:val="000D1270"/>
    <w:rsid w:val="000D2143"/>
    <w:rsid w:val="000D285F"/>
    <w:rsid w:val="000E0993"/>
    <w:rsid w:val="000F3AC3"/>
    <w:rsid w:val="00104197"/>
    <w:rsid w:val="00111E9A"/>
    <w:rsid w:val="00124C29"/>
    <w:rsid w:val="0013213D"/>
    <w:rsid w:val="00137488"/>
    <w:rsid w:val="00153D04"/>
    <w:rsid w:val="00154D11"/>
    <w:rsid w:val="0015521B"/>
    <w:rsid w:val="00163259"/>
    <w:rsid w:val="00166AC8"/>
    <w:rsid w:val="001802BC"/>
    <w:rsid w:val="00194284"/>
    <w:rsid w:val="00194D10"/>
    <w:rsid w:val="00195936"/>
    <w:rsid w:val="001B53E3"/>
    <w:rsid w:val="001C0B6A"/>
    <w:rsid w:val="001D615D"/>
    <w:rsid w:val="001F0797"/>
    <w:rsid w:val="001F6F3C"/>
    <w:rsid w:val="00201EF9"/>
    <w:rsid w:val="0021093E"/>
    <w:rsid w:val="00214DAB"/>
    <w:rsid w:val="002209B5"/>
    <w:rsid w:val="0022449C"/>
    <w:rsid w:val="002607DB"/>
    <w:rsid w:val="0026345B"/>
    <w:rsid w:val="002757A7"/>
    <w:rsid w:val="00283E83"/>
    <w:rsid w:val="002849C2"/>
    <w:rsid w:val="00292301"/>
    <w:rsid w:val="002934BD"/>
    <w:rsid w:val="002A4392"/>
    <w:rsid w:val="002B0BCD"/>
    <w:rsid w:val="002C545E"/>
    <w:rsid w:val="002E13BB"/>
    <w:rsid w:val="002F0161"/>
    <w:rsid w:val="002F23C4"/>
    <w:rsid w:val="002F724A"/>
    <w:rsid w:val="00300298"/>
    <w:rsid w:val="00301454"/>
    <w:rsid w:val="00301EC9"/>
    <w:rsid w:val="00306FB0"/>
    <w:rsid w:val="00311EFC"/>
    <w:rsid w:val="00315362"/>
    <w:rsid w:val="00326557"/>
    <w:rsid w:val="00326737"/>
    <w:rsid w:val="00332917"/>
    <w:rsid w:val="00335940"/>
    <w:rsid w:val="003373CE"/>
    <w:rsid w:val="00337CEA"/>
    <w:rsid w:val="0034452D"/>
    <w:rsid w:val="00352058"/>
    <w:rsid w:val="003541E0"/>
    <w:rsid w:val="00360C32"/>
    <w:rsid w:val="00362C19"/>
    <w:rsid w:val="0036518A"/>
    <w:rsid w:val="00365AA7"/>
    <w:rsid w:val="003732ED"/>
    <w:rsid w:val="00376B4E"/>
    <w:rsid w:val="0039782F"/>
    <w:rsid w:val="003A06A8"/>
    <w:rsid w:val="003A2E79"/>
    <w:rsid w:val="003A696D"/>
    <w:rsid w:val="003B3AAB"/>
    <w:rsid w:val="003C60AA"/>
    <w:rsid w:val="003D0072"/>
    <w:rsid w:val="003D745B"/>
    <w:rsid w:val="003E33F8"/>
    <w:rsid w:val="003E6D2C"/>
    <w:rsid w:val="003F4BB6"/>
    <w:rsid w:val="0040589D"/>
    <w:rsid w:val="004234F6"/>
    <w:rsid w:val="004241B0"/>
    <w:rsid w:val="00425A96"/>
    <w:rsid w:val="00436E67"/>
    <w:rsid w:val="00440FCF"/>
    <w:rsid w:val="004429C8"/>
    <w:rsid w:val="00460D2E"/>
    <w:rsid w:val="00465D8E"/>
    <w:rsid w:val="00474BAA"/>
    <w:rsid w:val="0048586B"/>
    <w:rsid w:val="004929EF"/>
    <w:rsid w:val="00495786"/>
    <w:rsid w:val="004A4864"/>
    <w:rsid w:val="004A6417"/>
    <w:rsid w:val="004B20B3"/>
    <w:rsid w:val="004B487F"/>
    <w:rsid w:val="004B7E8C"/>
    <w:rsid w:val="004C24E3"/>
    <w:rsid w:val="004D0103"/>
    <w:rsid w:val="004D081E"/>
    <w:rsid w:val="004D3426"/>
    <w:rsid w:val="004E52A5"/>
    <w:rsid w:val="004F25BB"/>
    <w:rsid w:val="004F38FD"/>
    <w:rsid w:val="0050201F"/>
    <w:rsid w:val="00512D9F"/>
    <w:rsid w:val="0053155B"/>
    <w:rsid w:val="00532D90"/>
    <w:rsid w:val="0053628F"/>
    <w:rsid w:val="00544C35"/>
    <w:rsid w:val="00550CF4"/>
    <w:rsid w:val="00555885"/>
    <w:rsid w:val="0056555F"/>
    <w:rsid w:val="0057040F"/>
    <w:rsid w:val="00572FE0"/>
    <w:rsid w:val="0057695D"/>
    <w:rsid w:val="00587A7F"/>
    <w:rsid w:val="005A0ABE"/>
    <w:rsid w:val="005A2C5E"/>
    <w:rsid w:val="005A5505"/>
    <w:rsid w:val="005B02D7"/>
    <w:rsid w:val="005B2296"/>
    <w:rsid w:val="005B49A0"/>
    <w:rsid w:val="005B6653"/>
    <w:rsid w:val="005C1552"/>
    <w:rsid w:val="005D1343"/>
    <w:rsid w:val="005D70B9"/>
    <w:rsid w:val="005E3FC4"/>
    <w:rsid w:val="005E56C4"/>
    <w:rsid w:val="005F0E3E"/>
    <w:rsid w:val="005F5010"/>
    <w:rsid w:val="00606613"/>
    <w:rsid w:val="00615AF0"/>
    <w:rsid w:val="006215C9"/>
    <w:rsid w:val="00630DBF"/>
    <w:rsid w:val="00631837"/>
    <w:rsid w:val="00635542"/>
    <w:rsid w:val="00642B39"/>
    <w:rsid w:val="00645D43"/>
    <w:rsid w:val="00656AC2"/>
    <w:rsid w:val="00670D39"/>
    <w:rsid w:val="006905E5"/>
    <w:rsid w:val="00695B83"/>
    <w:rsid w:val="006A09BA"/>
    <w:rsid w:val="006A139F"/>
    <w:rsid w:val="006A2AD9"/>
    <w:rsid w:val="006A3EC7"/>
    <w:rsid w:val="006B2CB9"/>
    <w:rsid w:val="006C70C0"/>
    <w:rsid w:val="006E02A2"/>
    <w:rsid w:val="006E0F4B"/>
    <w:rsid w:val="006E6FB2"/>
    <w:rsid w:val="006F0E84"/>
    <w:rsid w:val="006F1865"/>
    <w:rsid w:val="0070675C"/>
    <w:rsid w:val="00706DC7"/>
    <w:rsid w:val="007107EE"/>
    <w:rsid w:val="00722CCD"/>
    <w:rsid w:val="00733409"/>
    <w:rsid w:val="0073666E"/>
    <w:rsid w:val="0074149E"/>
    <w:rsid w:val="00744EF0"/>
    <w:rsid w:val="007451ED"/>
    <w:rsid w:val="007544EB"/>
    <w:rsid w:val="00754629"/>
    <w:rsid w:val="007579B7"/>
    <w:rsid w:val="00771263"/>
    <w:rsid w:val="00775A46"/>
    <w:rsid w:val="00781969"/>
    <w:rsid w:val="007819FF"/>
    <w:rsid w:val="00792D57"/>
    <w:rsid w:val="00797C9E"/>
    <w:rsid w:val="007A460D"/>
    <w:rsid w:val="007A581B"/>
    <w:rsid w:val="007A58D5"/>
    <w:rsid w:val="007A7976"/>
    <w:rsid w:val="007B26C1"/>
    <w:rsid w:val="007C233D"/>
    <w:rsid w:val="007D0CB4"/>
    <w:rsid w:val="007D2288"/>
    <w:rsid w:val="007D5410"/>
    <w:rsid w:val="007D6854"/>
    <w:rsid w:val="007E7CAA"/>
    <w:rsid w:val="007F70A1"/>
    <w:rsid w:val="007F78DE"/>
    <w:rsid w:val="00804AF4"/>
    <w:rsid w:val="00807988"/>
    <w:rsid w:val="00820C80"/>
    <w:rsid w:val="008526B9"/>
    <w:rsid w:val="00860A4C"/>
    <w:rsid w:val="00871578"/>
    <w:rsid w:val="00887662"/>
    <w:rsid w:val="008907B6"/>
    <w:rsid w:val="008B6493"/>
    <w:rsid w:val="008C4283"/>
    <w:rsid w:val="008D447F"/>
    <w:rsid w:val="008F2D77"/>
    <w:rsid w:val="008F4C1F"/>
    <w:rsid w:val="009024CD"/>
    <w:rsid w:val="009064E1"/>
    <w:rsid w:val="00914AE6"/>
    <w:rsid w:val="00922A68"/>
    <w:rsid w:val="00925302"/>
    <w:rsid w:val="00930265"/>
    <w:rsid w:val="00933815"/>
    <w:rsid w:val="009442B6"/>
    <w:rsid w:val="00954CBC"/>
    <w:rsid w:val="00974740"/>
    <w:rsid w:val="00975726"/>
    <w:rsid w:val="00976D24"/>
    <w:rsid w:val="009852A0"/>
    <w:rsid w:val="009A0577"/>
    <w:rsid w:val="009C3670"/>
    <w:rsid w:val="009D1734"/>
    <w:rsid w:val="009D4875"/>
    <w:rsid w:val="009D64C2"/>
    <w:rsid w:val="009D6E2E"/>
    <w:rsid w:val="009E1DBB"/>
    <w:rsid w:val="009E4692"/>
    <w:rsid w:val="009E711F"/>
    <w:rsid w:val="009F3525"/>
    <w:rsid w:val="009F5DB6"/>
    <w:rsid w:val="009F63EA"/>
    <w:rsid w:val="00A01F3D"/>
    <w:rsid w:val="00A059CB"/>
    <w:rsid w:val="00A070EA"/>
    <w:rsid w:val="00A1502E"/>
    <w:rsid w:val="00A30C26"/>
    <w:rsid w:val="00A3179C"/>
    <w:rsid w:val="00A32878"/>
    <w:rsid w:val="00A328A3"/>
    <w:rsid w:val="00A42E60"/>
    <w:rsid w:val="00A44114"/>
    <w:rsid w:val="00A51669"/>
    <w:rsid w:val="00A54989"/>
    <w:rsid w:val="00A564DB"/>
    <w:rsid w:val="00A56973"/>
    <w:rsid w:val="00A622CE"/>
    <w:rsid w:val="00A71D06"/>
    <w:rsid w:val="00A76054"/>
    <w:rsid w:val="00A84EC2"/>
    <w:rsid w:val="00AA0F38"/>
    <w:rsid w:val="00AB02F7"/>
    <w:rsid w:val="00AB3FBF"/>
    <w:rsid w:val="00AC0C7B"/>
    <w:rsid w:val="00AC285E"/>
    <w:rsid w:val="00AC6D9D"/>
    <w:rsid w:val="00AC7C13"/>
    <w:rsid w:val="00AD5A9C"/>
    <w:rsid w:val="00AD62AF"/>
    <w:rsid w:val="00AF025B"/>
    <w:rsid w:val="00B13C22"/>
    <w:rsid w:val="00B207C6"/>
    <w:rsid w:val="00B31FB7"/>
    <w:rsid w:val="00B32EBA"/>
    <w:rsid w:val="00B373B0"/>
    <w:rsid w:val="00B42846"/>
    <w:rsid w:val="00B61785"/>
    <w:rsid w:val="00B61EFE"/>
    <w:rsid w:val="00B62861"/>
    <w:rsid w:val="00B718E5"/>
    <w:rsid w:val="00B71DF0"/>
    <w:rsid w:val="00B846B2"/>
    <w:rsid w:val="00B847D4"/>
    <w:rsid w:val="00B86E0D"/>
    <w:rsid w:val="00B90C56"/>
    <w:rsid w:val="00B96272"/>
    <w:rsid w:val="00B96C34"/>
    <w:rsid w:val="00BA081F"/>
    <w:rsid w:val="00BA5757"/>
    <w:rsid w:val="00BB1375"/>
    <w:rsid w:val="00BB341E"/>
    <w:rsid w:val="00BB4016"/>
    <w:rsid w:val="00BC549A"/>
    <w:rsid w:val="00BC5A08"/>
    <w:rsid w:val="00BE5ED3"/>
    <w:rsid w:val="00BF7BEC"/>
    <w:rsid w:val="00BF7F54"/>
    <w:rsid w:val="00C03DEB"/>
    <w:rsid w:val="00C13193"/>
    <w:rsid w:val="00C14A04"/>
    <w:rsid w:val="00C15080"/>
    <w:rsid w:val="00C16A61"/>
    <w:rsid w:val="00C203B5"/>
    <w:rsid w:val="00C20656"/>
    <w:rsid w:val="00C21B92"/>
    <w:rsid w:val="00C227AA"/>
    <w:rsid w:val="00C23659"/>
    <w:rsid w:val="00C257E3"/>
    <w:rsid w:val="00C2617F"/>
    <w:rsid w:val="00C4070F"/>
    <w:rsid w:val="00C627DC"/>
    <w:rsid w:val="00C62AF3"/>
    <w:rsid w:val="00C63E8E"/>
    <w:rsid w:val="00C870ED"/>
    <w:rsid w:val="00C946B0"/>
    <w:rsid w:val="00C94886"/>
    <w:rsid w:val="00C97A8C"/>
    <w:rsid w:val="00CA44DD"/>
    <w:rsid w:val="00CA4E1A"/>
    <w:rsid w:val="00CB4D98"/>
    <w:rsid w:val="00CD2010"/>
    <w:rsid w:val="00CE6A0E"/>
    <w:rsid w:val="00CF16B3"/>
    <w:rsid w:val="00CF29FB"/>
    <w:rsid w:val="00D21D7F"/>
    <w:rsid w:val="00D22204"/>
    <w:rsid w:val="00D33453"/>
    <w:rsid w:val="00D356AD"/>
    <w:rsid w:val="00D450F2"/>
    <w:rsid w:val="00D61C08"/>
    <w:rsid w:val="00D669C1"/>
    <w:rsid w:val="00D709EE"/>
    <w:rsid w:val="00D7103B"/>
    <w:rsid w:val="00D8441F"/>
    <w:rsid w:val="00D91A49"/>
    <w:rsid w:val="00D946AA"/>
    <w:rsid w:val="00DA7CD4"/>
    <w:rsid w:val="00DB52B8"/>
    <w:rsid w:val="00DC05E8"/>
    <w:rsid w:val="00DC4CFD"/>
    <w:rsid w:val="00DD6491"/>
    <w:rsid w:val="00DE30B4"/>
    <w:rsid w:val="00DE312D"/>
    <w:rsid w:val="00DE481A"/>
    <w:rsid w:val="00DF1368"/>
    <w:rsid w:val="00E00509"/>
    <w:rsid w:val="00E177DC"/>
    <w:rsid w:val="00E23D11"/>
    <w:rsid w:val="00E35BBB"/>
    <w:rsid w:val="00E409B8"/>
    <w:rsid w:val="00E519F8"/>
    <w:rsid w:val="00E53A2B"/>
    <w:rsid w:val="00E57EE2"/>
    <w:rsid w:val="00E611BE"/>
    <w:rsid w:val="00E65725"/>
    <w:rsid w:val="00E71120"/>
    <w:rsid w:val="00E77270"/>
    <w:rsid w:val="00E9009A"/>
    <w:rsid w:val="00E97779"/>
    <w:rsid w:val="00EA5F92"/>
    <w:rsid w:val="00EA6CE6"/>
    <w:rsid w:val="00EB330E"/>
    <w:rsid w:val="00EC1341"/>
    <w:rsid w:val="00EC3113"/>
    <w:rsid w:val="00ED60BA"/>
    <w:rsid w:val="00ED6131"/>
    <w:rsid w:val="00EE1964"/>
    <w:rsid w:val="00EE4430"/>
    <w:rsid w:val="00EF64B4"/>
    <w:rsid w:val="00F1588F"/>
    <w:rsid w:val="00F1668A"/>
    <w:rsid w:val="00F16CAF"/>
    <w:rsid w:val="00F17444"/>
    <w:rsid w:val="00F205DA"/>
    <w:rsid w:val="00F228EE"/>
    <w:rsid w:val="00F22930"/>
    <w:rsid w:val="00F276A1"/>
    <w:rsid w:val="00F30E1F"/>
    <w:rsid w:val="00F365EF"/>
    <w:rsid w:val="00F50EA2"/>
    <w:rsid w:val="00F5553B"/>
    <w:rsid w:val="00F60D69"/>
    <w:rsid w:val="00F9429D"/>
    <w:rsid w:val="00F97AE8"/>
    <w:rsid w:val="00FA03FA"/>
    <w:rsid w:val="00FA158E"/>
    <w:rsid w:val="00FA6B3D"/>
    <w:rsid w:val="00FA7B57"/>
    <w:rsid w:val="00FA7EB1"/>
    <w:rsid w:val="00FC12B5"/>
    <w:rsid w:val="00FC1FC3"/>
    <w:rsid w:val="00FD2400"/>
    <w:rsid w:val="00FD40B8"/>
    <w:rsid w:val="00FE30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672158D"/>
  <w15:chartTrackingRefBased/>
  <w15:docId w15:val="{BD82C4D6-09B8-41B2-9D74-DDA881AE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2934BD"/>
    <w:pPr>
      <w:spacing w:before="100" w:beforeAutospacing="1" w:after="142" w:line="288"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2934BD"/>
    <w:pPr>
      <w:spacing w:before="100" w:beforeAutospacing="1" w:after="142" w:line="288" w:lineRule="auto"/>
    </w:pPr>
    <w:rPr>
      <w:rFonts w:ascii="Times New Roman" w:eastAsia="Times New Roman" w:hAnsi="Times New Roman" w:cs="Times New Roman"/>
      <w:sz w:val="24"/>
      <w:szCs w:val="24"/>
      <w:lang w:eastAsia="fr-FR"/>
    </w:rPr>
  </w:style>
  <w:style w:type="table" w:styleId="TableGrid">
    <w:name w:val="Table Grid"/>
    <w:basedOn w:val="TableNormal"/>
    <w:uiPriority w:val="39"/>
    <w:rsid w:val="00332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FC3"/>
    <w:rPr>
      <w:color w:val="0563C1" w:themeColor="hyperlink"/>
      <w:u w:val="single"/>
    </w:rPr>
  </w:style>
  <w:style w:type="paragraph" w:styleId="FootnoteText">
    <w:name w:val="footnote text"/>
    <w:basedOn w:val="Normal"/>
    <w:link w:val="FootnoteTextChar"/>
    <w:uiPriority w:val="99"/>
    <w:semiHidden/>
    <w:unhideWhenUsed/>
    <w:rsid w:val="00FC1F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1FC3"/>
    <w:rPr>
      <w:sz w:val="20"/>
      <w:szCs w:val="20"/>
    </w:rPr>
  </w:style>
  <w:style w:type="character" w:styleId="FootnoteReference">
    <w:name w:val="footnote reference"/>
    <w:basedOn w:val="DefaultParagraphFont"/>
    <w:uiPriority w:val="99"/>
    <w:semiHidden/>
    <w:unhideWhenUsed/>
    <w:rsid w:val="00FC1FC3"/>
    <w:rPr>
      <w:vertAlign w:val="superscript"/>
    </w:rPr>
  </w:style>
  <w:style w:type="character" w:styleId="PlaceholderText">
    <w:name w:val="Placeholder Text"/>
    <w:basedOn w:val="DefaultParagraphFont"/>
    <w:uiPriority w:val="99"/>
    <w:semiHidden/>
    <w:rsid w:val="00642B39"/>
    <w:rPr>
      <w:color w:val="808080"/>
    </w:rPr>
  </w:style>
  <w:style w:type="paragraph" w:styleId="ListParagraph">
    <w:name w:val="List Paragraph"/>
    <w:basedOn w:val="Normal"/>
    <w:uiPriority w:val="34"/>
    <w:qFormat/>
    <w:rsid w:val="00695B83"/>
    <w:pPr>
      <w:ind w:left="720"/>
      <w:contextualSpacing/>
    </w:pPr>
  </w:style>
  <w:style w:type="character" w:styleId="CommentReference">
    <w:name w:val="annotation reference"/>
    <w:basedOn w:val="DefaultParagraphFont"/>
    <w:uiPriority w:val="99"/>
    <w:semiHidden/>
    <w:unhideWhenUsed/>
    <w:rsid w:val="00B61EFE"/>
    <w:rPr>
      <w:sz w:val="16"/>
      <w:szCs w:val="16"/>
    </w:rPr>
  </w:style>
  <w:style w:type="paragraph" w:styleId="CommentText">
    <w:name w:val="annotation text"/>
    <w:basedOn w:val="Normal"/>
    <w:link w:val="CommentTextChar"/>
    <w:uiPriority w:val="99"/>
    <w:unhideWhenUsed/>
    <w:rsid w:val="00B61EFE"/>
    <w:pPr>
      <w:spacing w:line="240" w:lineRule="auto"/>
    </w:pPr>
    <w:rPr>
      <w:sz w:val="20"/>
      <w:szCs w:val="20"/>
    </w:rPr>
  </w:style>
  <w:style w:type="character" w:customStyle="1" w:styleId="CommentTextChar">
    <w:name w:val="Comment Text Char"/>
    <w:basedOn w:val="DefaultParagraphFont"/>
    <w:link w:val="CommentText"/>
    <w:uiPriority w:val="99"/>
    <w:rsid w:val="00B61EFE"/>
    <w:rPr>
      <w:sz w:val="20"/>
      <w:szCs w:val="20"/>
    </w:rPr>
  </w:style>
  <w:style w:type="paragraph" w:styleId="CommentSubject">
    <w:name w:val="annotation subject"/>
    <w:basedOn w:val="CommentText"/>
    <w:next w:val="CommentText"/>
    <w:link w:val="CommentSubjectChar"/>
    <w:uiPriority w:val="99"/>
    <w:semiHidden/>
    <w:unhideWhenUsed/>
    <w:rsid w:val="00B61EFE"/>
    <w:rPr>
      <w:b/>
      <w:bCs/>
    </w:rPr>
  </w:style>
  <w:style w:type="character" w:customStyle="1" w:styleId="CommentSubjectChar">
    <w:name w:val="Comment Subject Char"/>
    <w:basedOn w:val="CommentTextChar"/>
    <w:link w:val="CommentSubject"/>
    <w:uiPriority w:val="99"/>
    <w:semiHidden/>
    <w:rsid w:val="00B61EFE"/>
    <w:rPr>
      <w:b/>
      <w:bCs/>
      <w:sz w:val="20"/>
      <w:szCs w:val="20"/>
    </w:rPr>
  </w:style>
  <w:style w:type="paragraph" w:styleId="BalloonText">
    <w:name w:val="Balloon Text"/>
    <w:basedOn w:val="Normal"/>
    <w:link w:val="BalloonTextChar"/>
    <w:uiPriority w:val="99"/>
    <w:semiHidden/>
    <w:unhideWhenUsed/>
    <w:rsid w:val="00B61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FE"/>
    <w:rPr>
      <w:rFonts w:ascii="Segoe UI" w:hAnsi="Segoe UI" w:cs="Segoe UI"/>
      <w:sz w:val="18"/>
      <w:szCs w:val="18"/>
    </w:rPr>
  </w:style>
  <w:style w:type="paragraph" w:styleId="Revision">
    <w:name w:val="Revision"/>
    <w:hidden/>
    <w:uiPriority w:val="99"/>
    <w:semiHidden/>
    <w:rsid w:val="00EF64B4"/>
    <w:pPr>
      <w:spacing w:after="0" w:line="240" w:lineRule="auto"/>
    </w:pPr>
  </w:style>
  <w:style w:type="character" w:customStyle="1" w:styleId="UnresolvedMention1">
    <w:name w:val="Unresolved Mention1"/>
    <w:basedOn w:val="DefaultParagraphFont"/>
    <w:uiPriority w:val="99"/>
    <w:semiHidden/>
    <w:unhideWhenUsed/>
    <w:rsid w:val="00D33453"/>
    <w:rPr>
      <w:color w:val="605E5C"/>
      <w:shd w:val="clear" w:color="auto" w:fill="E1DFDD"/>
    </w:rPr>
  </w:style>
  <w:style w:type="character" w:styleId="FollowedHyperlink">
    <w:name w:val="FollowedHyperlink"/>
    <w:basedOn w:val="DefaultParagraphFont"/>
    <w:uiPriority w:val="99"/>
    <w:semiHidden/>
    <w:unhideWhenUsed/>
    <w:rsid w:val="00D33453"/>
    <w:rPr>
      <w:color w:val="954F72" w:themeColor="followedHyperlink"/>
      <w:u w:val="single"/>
    </w:rPr>
  </w:style>
  <w:style w:type="character" w:customStyle="1" w:styleId="UnresolvedMention2">
    <w:name w:val="Unresolved Mention2"/>
    <w:basedOn w:val="DefaultParagraphFont"/>
    <w:uiPriority w:val="99"/>
    <w:semiHidden/>
    <w:unhideWhenUsed/>
    <w:rsid w:val="001B53E3"/>
    <w:rPr>
      <w:color w:val="605E5C"/>
      <w:shd w:val="clear" w:color="auto" w:fill="E1DFDD"/>
    </w:rPr>
  </w:style>
  <w:style w:type="character" w:styleId="UnresolvedMention">
    <w:name w:val="Unresolved Mention"/>
    <w:basedOn w:val="DefaultParagraphFont"/>
    <w:uiPriority w:val="99"/>
    <w:semiHidden/>
    <w:unhideWhenUsed/>
    <w:rsid w:val="00155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227961">
      <w:bodyDiv w:val="1"/>
      <w:marLeft w:val="0"/>
      <w:marRight w:val="0"/>
      <w:marTop w:val="0"/>
      <w:marBottom w:val="0"/>
      <w:divBdr>
        <w:top w:val="none" w:sz="0" w:space="0" w:color="auto"/>
        <w:left w:val="none" w:sz="0" w:space="0" w:color="auto"/>
        <w:bottom w:val="none" w:sz="0" w:space="0" w:color="auto"/>
        <w:right w:val="none" w:sz="0" w:space="0" w:color="auto"/>
      </w:divBdr>
    </w:div>
    <w:div w:id="1741904423">
      <w:bodyDiv w:val="1"/>
      <w:marLeft w:val="0"/>
      <w:marRight w:val="0"/>
      <w:marTop w:val="0"/>
      <w:marBottom w:val="0"/>
      <w:divBdr>
        <w:top w:val="none" w:sz="0" w:space="0" w:color="auto"/>
        <w:left w:val="none" w:sz="0" w:space="0" w:color="auto"/>
        <w:bottom w:val="none" w:sz="0" w:space="0" w:color="auto"/>
        <w:right w:val="none" w:sz="0" w:space="0" w:color="auto"/>
      </w:divBdr>
    </w:div>
    <w:div w:id="2089185936">
      <w:bodyDiv w:val="1"/>
      <w:marLeft w:val="0"/>
      <w:marRight w:val="0"/>
      <w:marTop w:val="0"/>
      <w:marBottom w:val="0"/>
      <w:divBdr>
        <w:top w:val="none" w:sz="0" w:space="0" w:color="auto"/>
        <w:left w:val="none" w:sz="0" w:space="0" w:color="auto"/>
        <w:bottom w:val="none" w:sz="0" w:space="0" w:color="auto"/>
        <w:right w:val="none" w:sz="0" w:space="0" w:color="auto"/>
      </w:divBdr>
    </w:div>
    <w:div w:id="211316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encenelec.eu/media/CEN-CENELEC/AreasOfWork/CEN%20sectors/Construction/Quicklinks/Doc%20and%20Materials/guidancedocument_howtodraftclausesavcp.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oss.cen.eu/media/CEN/formtemp/matrix_responsibilities.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400F9E2D6E314F929FC5D1034386FE" ma:contentTypeVersion="12" ma:contentTypeDescription="Create a new document." ma:contentTypeScope="" ma:versionID="b94c40c9b44134d9ec96691374047884">
  <xsd:schema xmlns:xsd="http://www.w3.org/2001/XMLSchema" xmlns:xs="http://www.w3.org/2001/XMLSchema" xmlns:p="http://schemas.microsoft.com/office/2006/metadata/properties" xmlns:ns3="142bc9bb-1c07-40a6-a61f-f41d17d71b34" xmlns:ns4="2851693c-dd48-41a4-b12a-d50a5f8e8d5b" targetNamespace="http://schemas.microsoft.com/office/2006/metadata/properties" ma:root="true" ma:fieldsID="dd55a4a7b86b478ee8832303bf9eb539" ns3:_="" ns4:_="">
    <xsd:import namespace="142bc9bb-1c07-40a6-a61f-f41d17d71b34"/>
    <xsd:import namespace="2851693c-dd48-41a4-b12a-d50a5f8e8d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bc9bb-1c07-40a6-a61f-f41d17d71b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1693c-dd48-41a4-b12a-d50a5f8e8d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16ED5-7275-4B88-AE0B-183F8760302C}">
  <ds:schemaRefs>
    <ds:schemaRef ds:uri="http://schemas.openxmlformats.org/officeDocument/2006/bibliography"/>
  </ds:schemaRefs>
</ds:datastoreItem>
</file>

<file path=customXml/itemProps2.xml><?xml version="1.0" encoding="utf-8"?>
<ds:datastoreItem xmlns:ds="http://schemas.openxmlformats.org/officeDocument/2006/customXml" ds:itemID="{E2FA59CC-D9D6-4324-BD5D-5B37EC3354D7}">
  <ds:schemaRefs>
    <ds:schemaRef ds:uri="http://schemas.microsoft.com/sharepoint/v3/contenttype/forms"/>
  </ds:schemaRefs>
</ds:datastoreItem>
</file>

<file path=customXml/itemProps3.xml><?xml version="1.0" encoding="utf-8"?>
<ds:datastoreItem xmlns:ds="http://schemas.openxmlformats.org/officeDocument/2006/customXml" ds:itemID="{AB8621AE-30E6-464C-BB9C-8B24BD96B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bc9bb-1c07-40a6-a61f-f41d17d71b34"/>
    <ds:schemaRef ds:uri="2851693c-dd48-41a4-b12a-d50a5f8e8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0EC568-AEAE-48C5-B365-A7C67D065C3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851693c-dd48-41a4-b12a-d50a5f8e8d5b"/>
    <ds:schemaRef ds:uri="http://purl.org/dc/elements/1.1/"/>
    <ds:schemaRef ds:uri="http://schemas.microsoft.com/office/2006/metadata/properties"/>
    <ds:schemaRef ds:uri="142bc9bb-1c07-40a6-a61f-f41d17d71b3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1398</Words>
  <Characters>7973</Characters>
  <Application>Microsoft Office Word</Application>
  <DocSecurity>4</DocSecurity>
  <Lines>66</Lines>
  <Paragraphs>18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Afnor</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pauline</dc:creator>
  <cp:keywords/>
  <dc:description/>
  <cp:lastModifiedBy>Vuletic Mirna</cp:lastModifiedBy>
  <cp:revision>2</cp:revision>
  <dcterms:created xsi:type="dcterms:W3CDTF">2022-02-09T15:26:00Z</dcterms:created>
  <dcterms:modified xsi:type="dcterms:W3CDTF">2022-02-09T15:26:00Z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0x01010018400F9E2D6E314F929FC5D1034386FE</vt:lpwstr>
  </property>
</Properties>
</file>